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06" w:rsidRDefault="002D4F62" w:rsidP="00420C06">
      <w:pPr>
        <w:pStyle w:val="StrategyTitle"/>
      </w:pPr>
      <w:r>
        <w:t>Multifunction Device</w:t>
      </w:r>
    </w:p>
    <w:p w:rsidR="00420C06" w:rsidRPr="00E85D8D" w:rsidRDefault="0032424B" w:rsidP="00420C06">
      <w:pPr>
        <w:pStyle w:val="DateVersion"/>
      </w:pPr>
      <w:r>
        <w:fldChar w:fldCharType="begin"/>
      </w:r>
      <w:r w:rsidR="002A57F2">
        <w:instrText xml:space="preserve"> FILLIN  "Document Date"  \* MERGEFORMAT </w:instrText>
      </w:r>
      <w:r>
        <w:fldChar w:fldCharType="end"/>
      </w:r>
      <w:r w:rsidR="001E5ECE">
        <w:br/>
      </w:r>
      <w:r w:rsidR="002D4F62">
        <w:t>January 2013</w:t>
      </w:r>
      <w:r w:rsidR="002D4F62">
        <w:br/>
      </w:r>
      <w:r w:rsidR="00420C06" w:rsidRPr="00E85D8D">
        <w:t>Version</w:t>
      </w:r>
      <w:r w:rsidR="002D4F62">
        <w:t xml:space="preserve"> 2.2</w:t>
      </w:r>
      <w:r w:rsidR="00420C06" w:rsidRPr="00E85D8D">
        <w:t xml:space="preserve"> </w:t>
      </w:r>
      <w:r>
        <w:fldChar w:fldCharType="begin"/>
      </w:r>
      <w:r w:rsidR="002A57F2">
        <w:instrText xml:space="preserve"> FILLIN  "Version No"  \* MERGEFORMAT </w:instrText>
      </w:r>
      <w:r>
        <w:fldChar w:fldCharType="end"/>
      </w:r>
    </w:p>
    <w:p w:rsidR="002D4F62" w:rsidRDefault="002D4F62" w:rsidP="00420C06">
      <w:pPr>
        <w:sectPr w:rsidR="002D4F62" w:rsidSect="009616DF">
          <w:headerReference w:type="default" r:id="rId9"/>
          <w:footerReference w:type="default" r:id="rId10"/>
          <w:headerReference w:type="first" r:id="rId11"/>
          <w:footerReference w:type="first" r:id="rId12"/>
          <w:pgSz w:w="11906" w:h="16838" w:code="9"/>
          <w:pgMar w:top="992" w:right="1134" w:bottom="907" w:left="1418" w:header="709" w:footer="709" w:gutter="0"/>
          <w:cols w:space="708"/>
          <w:titlePg/>
          <w:docGrid w:linePitch="360"/>
        </w:sectPr>
      </w:pPr>
    </w:p>
    <w:tbl>
      <w:tblPr>
        <w:tblStyle w:val="TableGrid"/>
        <w:tblW w:w="0" w:type="auto"/>
        <w:tblLook w:val="04A0" w:firstRow="1" w:lastRow="0" w:firstColumn="1" w:lastColumn="0" w:noHBand="0" w:noVBand="1"/>
        <w:tblDescription w:val="Document details section, under Document Control."/>
      </w:tblPr>
      <w:tblGrid>
        <w:gridCol w:w="1951"/>
        <w:gridCol w:w="7619"/>
      </w:tblGrid>
      <w:tr w:rsidR="002D4F62" w:rsidTr="00563C04">
        <w:trPr>
          <w:tblHeader/>
        </w:trPr>
        <w:tc>
          <w:tcPr>
            <w:tcW w:w="9570" w:type="dxa"/>
            <w:gridSpan w:val="2"/>
          </w:tcPr>
          <w:p w:rsidR="002D4F62" w:rsidRPr="00F27922" w:rsidRDefault="002D4F62" w:rsidP="00563C04">
            <w:pPr>
              <w:spacing w:before="120" w:after="0"/>
              <w:rPr>
                <w:b/>
                <w:sz w:val="24"/>
                <w:szCs w:val="24"/>
              </w:rPr>
            </w:pPr>
            <w:r w:rsidRPr="00F27922">
              <w:rPr>
                <w:b/>
                <w:sz w:val="24"/>
                <w:szCs w:val="24"/>
              </w:rPr>
              <w:lastRenderedPageBreak/>
              <w:t>Document details</w:t>
            </w:r>
          </w:p>
        </w:tc>
      </w:tr>
      <w:tr w:rsidR="002D4F62" w:rsidTr="00563C04">
        <w:tc>
          <w:tcPr>
            <w:tcW w:w="1951" w:type="dxa"/>
          </w:tcPr>
          <w:p w:rsidR="002D4F62" w:rsidRPr="00F27922" w:rsidRDefault="002D4F62" w:rsidP="00563C04">
            <w:pPr>
              <w:spacing w:before="120" w:after="0"/>
              <w:rPr>
                <w:b/>
              </w:rPr>
            </w:pPr>
            <w:r w:rsidRPr="00F27922">
              <w:rPr>
                <w:b/>
              </w:rPr>
              <w:t>Document Title</w:t>
            </w:r>
          </w:p>
        </w:tc>
        <w:tc>
          <w:tcPr>
            <w:tcW w:w="7619" w:type="dxa"/>
          </w:tcPr>
          <w:p w:rsidR="002D4F62" w:rsidRDefault="002D4F62" w:rsidP="00563C04">
            <w:pPr>
              <w:spacing w:before="120" w:after="0"/>
            </w:pPr>
            <w:r>
              <w:t>Multifunction Device</w:t>
            </w:r>
          </w:p>
        </w:tc>
      </w:tr>
      <w:tr w:rsidR="002D4F62" w:rsidTr="00563C04">
        <w:tc>
          <w:tcPr>
            <w:tcW w:w="1951" w:type="dxa"/>
          </w:tcPr>
          <w:p w:rsidR="002D4F62" w:rsidRPr="00F27922" w:rsidRDefault="002D4F62" w:rsidP="00563C04">
            <w:pPr>
              <w:spacing w:before="120" w:after="0"/>
              <w:rPr>
                <w:b/>
              </w:rPr>
            </w:pPr>
            <w:r w:rsidRPr="00F27922">
              <w:rPr>
                <w:b/>
              </w:rPr>
              <w:t>Contact details</w:t>
            </w:r>
          </w:p>
        </w:tc>
        <w:tc>
          <w:tcPr>
            <w:tcW w:w="7619" w:type="dxa"/>
          </w:tcPr>
          <w:p w:rsidR="002D4F62" w:rsidRDefault="002D4F62" w:rsidP="00563C04">
            <w:pPr>
              <w:spacing w:before="120" w:after="0"/>
            </w:pPr>
            <w:r>
              <w:t>Information Communication Technology (ICT) Policy and Strategy Division, Department of Corporate and Information Services (DCIS) Northern Territory Government (NTG).</w:t>
            </w:r>
          </w:p>
        </w:tc>
      </w:tr>
      <w:tr w:rsidR="002D4F62" w:rsidTr="00563C04">
        <w:tc>
          <w:tcPr>
            <w:tcW w:w="1951" w:type="dxa"/>
          </w:tcPr>
          <w:p w:rsidR="002D4F62" w:rsidRPr="00F27922" w:rsidRDefault="002D4F62" w:rsidP="00563C04">
            <w:pPr>
              <w:spacing w:before="120" w:after="0"/>
              <w:rPr>
                <w:b/>
              </w:rPr>
            </w:pPr>
            <w:r w:rsidRPr="00F27922">
              <w:rPr>
                <w:b/>
              </w:rPr>
              <w:t>File name</w:t>
            </w:r>
          </w:p>
        </w:tc>
        <w:tc>
          <w:tcPr>
            <w:tcW w:w="7619" w:type="dxa"/>
          </w:tcPr>
          <w:p w:rsidR="002D4F62" w:rsidRDefault="002D4F62" w:rsidP="00563C04">
            <w:pPr>
              <w:spacing w:before="120" w:after="0"/>
            </w:pPr>
            <w:r>
              <w:t>Multifunction Device Standards</w:t>
            </w:r>
          </w:p>
        </w:tc>
      </w:tr>
      <w:tr w:rsidR="002D4F62" w:rsidTr="00563C04">
        <w:tc>
          <w:tcPr>
            <w:tcW w:w="1951" w:type="dxa"/>
          </w:tcPr>
          <w:p w:rsidR="002D4F62" w:rsidRPr="00F27922" w:rsidRDefault="002D4F62" w:rsidP="00563C04">
            <w:pPr>
              <w:spacing w:before="120" w:after="0"/>
              <w:rPr>
                <w:b/>
              </w:rPr>
            </w:pPr>
            <w:r w:rsidRPr="00F27922">
              <w:rPr>
                <w:b/>
              </w:rPr>
              <w:t>Version</w:t>
            </w:r>
          </w:p>
        </w:tc>
        <w:tc>
          <w:tcPr>
            <w:tcW w:w="7619" w:type="dxa"/>
          </w:tcPr>
          <w:p w:rsidR="002D4F62" w:rsidRDefault="002D4F62" w:rsidP="00563C04">
            <w:pPr>
              <w:spacing w:before="120" w:after="0"/>
            </w:pPr>
            <w:r>
              <w:t>2.2</w:t>
            </w:r>
          </w:p>
        </w:tc>
      </w:tr>
      <w:tr w:rsidR="002D4F62" w:rsidTr="00563C04">
        <w:tc>
          <w:tcPr>
            <w:tcW w:w="1951" w:type="dxa"/>
          </w:tcPr>
          <w:p w:rsidR="002D4F62" w:rsidRPr="00F27922" w:rsidRDefault="002D4F62" w:rsidP="00563C04">
            <w:pPr>
              <w:spacing w:before="120" w:after="0"/>
              <w:rPr>
                <w:b/>
              </w:rPr>
            </w:pPr>
            <w:r w:rsidRPr="00F27922">
              <w:rPr>
                <w:b/>
              </w:rPr>
              <w:t>Date issued</w:t>
            </w:r>
          </w:p>
        </w:tc>
        <w:tc>
          <w:tcPr>
            <w:tcW w:w="7619" w:type="dxa"/>
          </w:tcPr>
          <w:p w:rsidR="002D4F62" w:rsidRDefault="002D4F62" w:rsidP="00563C04">
            <w:pPr>
              <w:spacing w:before="120" w:after="0"/>
            </w:pPr>
            <w:r>
              <w:t>January 2013</w:t>
            </w:r>
          </w:p>
        </w:tc>
      </w:tr>
      <w:tr w:rsidR="002D4F62" w:rsidTr="00563C04">
        <w:tc>
          <w:tcPr>
            <w:tcW w:w="1951" w:type="dxa"/>
          </w:tcPr>
          <w:p w:rsidR="002D4F62" w:rsidRPr="00F27922" w:rsidRDefault="002D4F62" w:rsidP="00563C04">
            <w:pPr>
              <w:spacing w:before="120" w:after="0"/>
              <w:rPr>
                <w:b/>
              </w:rPr>
            </w:pPr>
            <w:r w:rsidRPr="00F27922">
              <w:rPr>
                <w:b/>
              </w:rPr>
              <w:t>Approved by</w:t>
            </w:r>
          </w:p>
        </w:tc>
        <w:tc>
          <w:tcPr>
            <w:tcW w:w="7619" w:type="dxa"/>
          </w:tcPr>
          <w:p w:rsidR="002D4F62" w:rsidRDefault="002D4F62" w:rsidP="002D4F62">
            <w:pPr>
              <w:spacing w:before="120" w:after="0"/>
            </w:pPr>
            <w:r>
              <w:t xml:space="preserve">NTG </w:t>
            </w:r>
            <w:r>
              <w:t>IMC: 29 September 2010</w:t>
            </w:r>
          </w:p>
        </w:tc>
      </w:tr>
    </w:tbl>
    <w:p w:rsidR="00420C06" w:rsidRDefault="00420C06" w:rsidP="00420C06"/>
    <w:tbl>
      <w:tblPr>
        <w:tblStyle w:val="TableGrid"/>
        <w:tblW w:w="0" w:type="auto"/>
        <w:tblLook w:val="04A0" w:firstRow="1" w:lastRow="0" w:firstColumn="1" w:lastColumn="0" w:noHBand="0" w:noVBand="1"/>
        <w:tblDescription w:val="Change History section, under Document Control."/>
      </w:tblPr>
      <w:tblGrid>
        <w:gridCol w:w="1951"/>
        <w:gridCol w:w="1701"/>
        <w:gridCol w:w="2268"/>
        <w:gridCol w:w="3650"/>
      </w:tblGrid>
      <w:tr w:rsidR="002D4F62" w:rsidTr="00563C04">
        <w:trPr>
          <w:tblHeader/>
        </w:trPr>
        <w:tc>
          <w:tcPr>
            <w:tcW w:w="9570" w:type="dxa"/>
            <w:gridSpan w:val="4"/>
          </w:tcPr>
          <w:p w:rsidR="002D4F62" w:rsidRPr="00F27922" w:rsidRDefault="002D4F62" w:rsidP="00402271">
            <w:pPr>
              <w:spacing w:before="120" w:after="0"/>
              <w:rPr>
                <w:b/>
                <w:sz w:val="24"/>
                <w:szCs w:val="24"/>
              </w:rPr>
            </w:pPr>
            <w:r w:rsidRPr="00F27922">
              <w:rPr>
                <w:b/>
                <w:sz w:val="24"/>
                <w:szCs w:val="24"/>
              </w:rPr>
              <w:t>Change History</w:t>
            </w:r>
          </w:p>
        </w:tc>
      </w:tr>
      <w:tr w:rsidR="002D4F62" w:rsidRPr="00F27922" w:rsidTr="002D4F62">
        <w:tc>
          <w:tcPr>
            <w:tcW w:w="1951" w:type="dxa"/>
          </w:tcPr>
          <w:p w:rsidR="002D4F62" w:rsidRPr="00F27922" w:rsidRDefault="002D4F62" w:rsidP="00402271">
            <w:pPr>
              <w:spacing w:before="120" w:after="0"/>
              <w:rPr>
                <w:b/>
              </w:rPr>
            </w:pPr>
            <w:r w:rsidRPr="00F27922">
              <w:rPr>
                <w:b/>
              </w:rPr>
              <w:t>Version</w:t>
            </w:r>
          </w:p>
        </w:tc>
        <w:tc>
          <w:tcPr>
            <w:tcW w:w="1701" w:type="dxa"/>
          </w:tcPr>
          <w:p w:rsidR="002D4F62" w:rsidRPr="00F27922" w:rsidRDefault="002D4F62" w:rsidP="00402271">
            <w:pPr>
              <w:spacing w:before="120" w:after="0"/>
              <w:rPr>
                <w:b/>
              </w:rPr>
            </w:pPr>
            <w:r w:rsidRPr="00F27922">
              <w:rPr>
                <w:b/>
              </w:rPr>
              <w:t>Date</w:t>
            </w:r>
          </w:p>
        </w:tc>
        <w:tc>
          <w:tcPr>
            <w:tcW w:w="2268" w:type="dxa"/>
          </w:tcPr>
          <w:p w:rsidR="002D4F62" w:rsidRPr="00F27922" w:rsidRDefault="002D4F62" w:rsidP="00402271">
            <w:pPr>
              <w:spacing w:before="120" w:after="0"/>
              <w:rPr>
                <w:b/>
              </w:rPr>
            </w:pPr>
            <w:r w:rsidRPr="00F27922">
              <w:rPr>
                <w:b/>
              </w:rPr>
              <w:t>Author</w:t>
            </w:r>
          </w:p>
        </w:tc>
        <w:tc>
          <w:tcPr>
            <w:tcW w:w="3650" w:type="dxa"/>
          </w:tcPr>
          <w:p w:rsidR="002D4F62" w:rsidRPr="00F27922" w:rsidRDefault="002D4F62" w:rsidP="00402271">
            <w:pPr>
              <w:spacing w:before="120" w:after="0"/>
              <w:rPr>
                <w:b/>
              </w:rPr>
            </w:pPr>
            <w:r w:rsidRPr="00F27922">
              <w:rPr>
                <w:b/>
              </w:rPr>
              <w:t>Change details</w:t>
            </w:r>
          </w:p>
        </w:tc>
      </w:tr>
      <w:tr w:rsidR="002D4F62" w:rsidTr="002D4F62">
        <w:tc>
          <w:tcPr>
            <w:tcW w:w="1951" w:type="dxa"/>
          </w:tcPr>
          <w:p w:rsidR="002D4F62" w:rsidRDefault="002D4F62" w:rsidP="00402271">
            <w:pPr>
              <w:spacing w:before="120" w:after="0"/>
            </w:pPr>
            <w:r>
              <w:t>1.0</w:t>
            </w:r>
          </w:p>
        </w:tc>
        <w:tc>
          <w:tcPr>
            <w:tcW w:w="1701" w:type="dxa"/>
          </w:tcPr>
          <w:p w:rsidR="002D4F62" w:rsidRDefault="002D4F62" w:rsidP="00402271">
            <w:pPr>
              <w:spacing w:before="120" w:after="0"/>
            </w:pPr>
            <w:r>
              <w:t>July 2010</w:t>
            </w:r>
          </w:p>
        </w:tc>
        <w:tc>
          <w:tcPr>
            <w:tcW w:w="2268" w:type="dxa"/>
          </w:tcPr>
          <w:p w:rsidR="002D4F62" w:rsidRDefault="002D4F62" w:rsidP="00402271">
            <w:pPr>
              <w:spacing w:before="120" w:after="0"/>
            </w:pPr>
            <w:r>
              <w:t xml:space="preserve">K. </w:t>
            </w:r>
            <w:proofErr w:type="spellStart"/>
            <w:r>
              <w:t>Kannoorpatti</w:t>
            </w:r>
            <w:proofErr w:type="spellEnd"/>
          </w:p>
        </w:tc>
        <w:tc>
          <w:tcPr>
            <w:tcW w:w="3650" w:type="dxa"/>
          </w:tcPr>
          <w:p w:rsidR="002D4F62" w:rsidRDefault="002D4F62" w:rsidP="00402271">
            <w:pPr>
              <w:spacing w:before="120" w:after="0"/>
            </w:pPr>
            <w:r>
              <w:t>New Standard</w:t>
            </w:r>
          </w:p>
        </w:tc>
      </w:tr>
      <w:tr w:rsidR="002D4F62" w:rsidTr="002D4F62">
        <w:tc>
          <w:tcPr>
            <w:tcW w:w="1951" w:type="dxa"/>
          </w:tcPr>
          <w:p w:rsidR="002D4F62" w:rsidRDefault="002D4F62" w:rsidP="00402271">
            <w:pPr>
              <w:spacing w:before="120" w:after="0"/>
            </w:pPr>
            <w:r>
              <w:t>2.0</w:t>
            </w:r>
          </w:p>
        </w:tc>
        <w:tc>
          <w:tcPr>
            <w:tcW w:w="1701" w:type="dxa"/>
          </w:tcPr>
          <w:p w:rsidR="002D4F62" w:rsidRDefault="002D4F62" w:rsidP="00402271">
            <w:pPr>
              <w:spacing w:before="120" w:after="0"/>
            </w:pPr>
            <w:r>
              <w:t>October 2010</w:t>
            </w:r>
          </w:p>
        </w:tc>
        <w:tc>
          <w:tcPr>
            <w:tcW w:w="2268" w:type="dxa"/>
          </w:tcPr>
          <w:p w:rsidR="002D4F62" w:rsidRDefault="002D4F62" w:rsidP="00402271">
            <w:pPr>
              <w:spacing w:before="120" w:after="0"/>
            </w:pPr>
            <w:r>
              <w:t xml:space="preserve">K. </w:t>
            </w:r>
            <w:proofErr w:type="spellStart"/>
            <w:r>
              <w:t>Kannoorpatti</w:t>
            </w:r>
            <w:proofErr w:type="spellEnd"/>
          </w:p>
        </w:tc>
        <w:tc>
          <w:tcPr>
            <w:tcW w:w="3650" w:type="dxa"/>
          </w:tcPr>
          <w:p w:rsidR="002D4F62" w:rsidRDefault="002D4F62" w:rsidP="00402271">
            <w:pPr>
              <w:pStyle w:val="Block0"/>
              <w:spacing w:before="120" w:after="0"/>
            </w:pPr>
            <w:r>
              <w:t>Updated after feedback from CAPS, Vendors and ICT staff. New section on security added.</w:t>
            </w:r>
          </w:p>
        </w:tc>
      </w:tr>
      <w:tr w:rsidR="002D4F62" w:rsidTr="002D4F62">
        <w:tc>
          <w:tcPr>
            <w:tcW w:w="1951" w:type="dxa"/>
          </w:tcPr>
          <w:p w:rsidR="002D4F62" w:rsidRDefault="002D4F62" w:rsidP="00402271">
            <w:pPr>
              <w:spacing w:before="120" w:after="0"/>
            </w:pPr>
            <w:r>
              <w:t>2.1</w:t>
            </w:r>
          </w:p>
        </w:tc>
        <w:tc>
          <w:tcPr>
            <w:tcW w:w="1701" w:type="dxa"/>
          </w:tcPr>
          <w:p w:rsidR="002D4F62" w:rsidRDefault="002D4F62" w:rsidP="00402271">
            <w:pPr>
              <w:spacing w:before="120" w:after="0"/>
            </w:pPr>
            <w:r>
              <w:t>October 2011</w:t>
            </w:r>
          </w:p>
        </w:tc>
        <w:tc>
          <w:tcPr>
            <w:tcW w:w="2268" w:type="dxa"/>
          </w:tcPr>
          <w:p w:rsidR="002D4F62" w:rsidRDefault="002D4F62" w:rsidP="00402271">
            <w:pPr>
              <w:spacing w:before="120" w:after="0"/>
            </w:pPr>
            <w:r>
              <w:t>K. McCarthy</w:t>
            </w:r>
          </w:p>
        </w:tc>
        <w:tc>
          <w:tcPr>
            <w:tcW w:w="3650" w:type="dxa"/>
          </w:tcPr>
          <w:p w:rsidR="002D4F62" w:rsidRDefault="002D4F62" w:rsidP="00402271">
            <w:pPr>
              <w:pStyle w:val="Block0"/>
              <w:spacing w:before="120" w:after="0"/>
            </w:pPr>
            <w:r>
              <w:t>Change format</w:t>
            </w:r>
          </w:p>
        </w:tc>
      </w:tr>
      <w:tr w:rsidR="002D4F62" w:rsidTr="002D4F62">
        <w:tc>
          <w:tcPr>
            <w:tcW w:w="1951" w:type="dxa"/>
          </w:tcPr>
          <w:p w:rsidR="002D4F62" w:rsidRDefault="002D4F62" w:rsidP="00402271">
            <w:pPr>
              <w:spacing w:before="120" w:after="0"/>
            </w:pPr>
            <w:r>
              <w:t>2.2</w:t>
            </w:r>
          </w:p>
        </w:tc>
        <w:tc>
          <w:tcPr>
            <w:tcW w:w="1701" w:type="dxa"/>
          </w:tcPr>
          <w:p w:rsidR="002D4F62" w:rsidRDefault="002D4F62" w:rsidP="00402271">
            <w:pPr>
              <w:spacing w:before="120" w:after="0"/>
            </w:pPr>
            <w:r>
              <w:t>January 2013</w:t>
            </w:r>
          </w:p>
        </w:tc>
        <w:tc>
          <w:tcPr>
            <w:tcW w:w="2268" w:type="dxa"/>
          </w:tcPr>
          <w:p w:rsidR="002D4F62" w:rsidRDefault="002D4F62" w:rsidP="00402271">
            <w:pPr>
              <w:spacing w:before="120" w:after="0"/>
            </w:pPr>
            <w:r>
              <w:t>K. McCarthy</w:t>
            </w:r>
          </w:p>
        </w:tc>
        <w:tc>
          <w:tcPr>
            <w:tcW w:w="3650" w:type="dxa"/>
          </w:tcPr>
          <w:p w:rsidR="002D4F62" w:rsidRDefault="002D4F62" w:rsidP="00402271">
            <w:pPr>
              <w:pStyle w:val="Block0"/>
              <w:spacing w:before="120" w:after="0"/>
            </w:pPr>
            <w:r>
              <w:t>Internet version and Update government names</w:t>
            </w:r>
          </w:p>
        </w:tc>
      </w:tr>
    </w:tbl>
    <w:p w:rsidR="002D4F62" w:rsidRPr="00314C5B" w:rsidRDefault="002D4F62" w:rsidP="00420C06"/>
    <w:p w:rsidR="00420C06" w:rsidRDefault="00420C06" w:rsidP="00420C06"/>
    <w:p w:rsidR="002D4F62" w:rsidRDefault="002D4F62" w:rsidP="00420C06">
      <w:pPr>
        <w:sectPr w:rsidR="002D4F62" w:rsidSect="009616DF">
          <w:headerReference w:type="first" r:id="rId13"/>
          <w:pgSz w:w="11906" w:h="16838" w:code="9"/>
          <w:pgMar w:top="992" w:right="1134" w:bottom="907" w:left="1418" w:header="709" w:footer="709" w:gutter="0"/>
          <w:cols w:space="708"/>
          <w:titlePg/>
          <w:docGrid w:linePitch="360"/>
        </w:sectPr>
      </w:pPr>
    </w:p>
    <w:p w:rsidR="0047582E" w:rsidRDefault="0032424B">
      <w:pPr>
        <w:pStyle w:val="TOC1"/>
        <w:rPr>
          <w:rFonts w:asciiTheme="minorHAnsi" w:eastAsiaTheme="minorEastAsia" w:hAnsiTheme="minorHAnsi" w:cstheme="minorBidi"/>
          <w:b w:val="0"/>
          <w:noProof/>
          <w:szCs w:val="22"/>
        </w:rPr>
      </w:pPr>
      <w:r>
        <w:lastRenderedPageBreak/>
        <w:fldChar w:fldCharType="begin"/>
      </w:r>
      <w:r w:rsidR="00354E47">
        <w:instrText xml:space="preserve"> TOC \o "1-4" \h \z \t "Appendix,5" </w:instrText>
      </w:r>
      <w:r>
        <w:fldChar w:fldCharType="separate"/>
      </w:r>
      <w:hyperlink w:anchor="_Toc346797106" w:history="1">
        <w:r w:rsidR="0047582E" w:rsidRPr="00D64503">
          <w:rPr>
            <w:rStyle w:val="Hyperlink"/>
            <w:noProof/>
          </w:rPr>
          <w:t>1</w:t>
        </w:r>
        <w:r w:rsidR="0047582E">
          <w:rPr>
            <w:rFonts w:asciiTheme="minorHAnsi" w:eastAsiaTheme="minorEastAsia" w:hAnsiTheme="minorHAnsi" w:cstheme="minorBidi"/>
            <w:b w:val="0"/>
            <w:noProof/>
            <w:szCs w:val="22"/>
          </w:rPr>
          <w:tab/>
        </w:r>
        <w:r w:rsidR="0047582E" w:rsidRPr="00D64503">
          <w:rPr>
            <w:rStyle w:val="Hyperlink"/>
            <w:noProof/>
          </w:rPr>
          <w:t>Overview</w:t>
        </w:r>
        <w:r w:rsidR="0047582E">
          <w:rPr>
            <w:noProof/>
            <w:webHidden/>
          </w:rPr>
          <w:tab/>
        </w:r>
        <w:r w:rsidR="0047582E">
          <w:rPr>
            <w:noProof/>
            <w:webHidden/>
          </w:rPr>
          <w:fldChar w:fldCharType="begin"/>
        </w:r>
        <w:r w:rsidR="0047582E">
          <w:rPr>
            <w:noProof/>
            <w:webHidden/>
          </w:rPr>
          <w:instrText xml:space="preserve"> PAGEREF _Toc346797106 \h </w:instrText>
        </w:r>
        <w:r w:rsidR="0047582E">
          <w:rPr>
            <w:noProof/>
            <w:webHidden/>
          </w:rPr>
        </w:r>
        <w:r w:rsidR="0047582E">
          <w:rPr>
            <w:noProof/>
            <w:webHidden/>
          </w:rPr>
          <w:fldChar w:fldCharType="separate"/>
        </w:r>
        <w:r w:rsidR="0047582E">
          <w:rPr>
            <w:noProof/>
            <w:webHidden/>
          </w:rPr>
          <w:t>4</w:t>
        </w:r>
        <w:r w:rsidR="0047582E">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07" w:history="1">
        <w:r w:rsidRPr="00D64503">
          <w:rPr>
            <w:rStyle w:val="Hyperlink"/>
            <w:noProof/>
          </w:rPr>
          <w:t>1.1</w:t>
        </w:r>
        <w:r>
          <w:rPr>
            <w:rFonts w:asciiTheme="minorHAnsi" w:eastAsiaTheme="minorEastAsia" w:hAnsiTheme="minorHAnsi" w:cstheme="minorBidi"/>
            <w:noProof/>
          </w:rPr>
          <w:tab/>
        </w:r>
        <w:r w:rsidRPr="00D64503">
          <w:rPr>
            <w:rStyle w:val="Hyperlink"/>
            <w:noProof/>
          </w:rPr>
          <w:t>Purpose</w:t>
        </w:r>
        <w:r>
          <w:rPr>
            <w:noProof/>
            <w:webHidden/>
          </w:rPr>
          <w:tab/>
        </w:r>
        <w:r>
          <w:rPr>
            <w:noProof/>
            <w:webHidden/>
          </w:rPr>
          <w:fldChar w:fldCharType="begin"/>
        </w:r>
        <w:r>
          <w:rPr>
            <w:noProof/>
            <w:webHidden/>
          </w:rPr>
          <w:instrText xml:space="preserve"> PAGEREF _Toc346797107 \h </w:instrText>
        </w:r>
        <w:r>
          <w:rPr>
            <w:noProof/>
            <w:webHidden/>
          </w:rPr>
        </w:r>
        <w:r>
          <w:rPr>
            <w:noProof/>
            <w:webHidden/>
          </w:rPr>
          <w:fldChar w:fldCharType="separate"/>
        </w:r>
        <w:r>
          <w:rPr>
            <w:noProof/>
            <w:webHidden/>
          </w:rPr>
          <w:t>4</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08" w:history="1">
        <w:r w:rsidRPr="00D64503">
          <w:rPr>
            <w:rStyle w:val="Hyperlink"/>
            <w:noProof/>
          </w:rPr>
          <w:t>1.2</w:t>
        </w:r>
        <w:r>
          <w:rPr>
            <w:rFonts w:asciiTheme="minorHAnsi" w:eastAsiaTheme="minorEastAsia" w:hAnsiTheme="minorHAnsi" w:cstheme="minorBidi"/>
            <w:noProof/>
          </w:rPr>
          <w:tab/>
        </w:r>
        <w:r w:rsidRPr="00D64503">
          <w:rPr>
            <w:rStyle w:val="Hyperlink"/>
            <w:noProof/>
          </w:rPr>
          <w:t>Scope</w:t>
        </w:r>
        <w:r>
          <w:rPr>
            <w:noProof/>
            <w:webHidden/>
          </w:rPr>
          <w:tab/>
        </w:r>
        <w:r>
          <w:rPr>
            <w:noProof/>
            <w:webHidden/>
          </w:rPr>
          <w:fldChar w:fldCharType="begin"/>
        </w:r>
        <w:r>
          <w:rPr>
            <w:noProof/>
            <w:webHidden/>
          </w:rPr>
          <w:instrText xml:space="preserve"> PAGEREF _Toc346797108 \h </w:instrText>
        </w:r>
        <w:r>
          <w:rPr>
            <w:noProof/>
            <w:webHidden/>
          </w:rPr>
        </w:r>
        <w:r>
          <w:rPr>
            <w:noProof/>
            <w:webHidden/>
          </w:rPr>
          <w:fldChar w:fldCharType="separate"/>
        </w:r>
        <w:r>
          <w:rPr>
            <w:noProof/>
            <w:webHidden/>
          </w:rPr>
          <w:t>4</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09" w:history="1">
        <w:r w:rsidRPr="00D64503">
          <w:rPr>
            <w:rStyle w:val="Hyperlink"/>
            <w:noProof/>
          </w:rPr>
          <w:t>1.3</w:t>
        </w:r>
        <w:r>
          <w:rPr>
            <w:rFonts w:asciiTheme="minorHAnsi" w:eastAsiaTheme="minorEastAsia" w:hAnsiTheme="minorHAnsi" w:cstheme="minorBidi"/>
            <w:noProof/>
          </w:rPr>
          <w:tab/>
        </w:r>
        <w:r w:rsidRPr="00D64503">
          <w:rPr>
            <w:rStyle w:val="Hyperlink"/>
            <w:noProof/>
          </w:rPr>
          <w:t>Responsibility</w:t>
        </w:r>
        <w:r>
          <w:rPr>
            <w:noProof/>
            <w:webHidden/>
          </w:rPr>
          <w:tab/>
        </w:r>
        <w:r>
          <w:rPr>
            <w:noProof/>
            <w:webHidden/>
          </w:rPr>
          <w:fldChar w:fldCharType="begin"/>
        </w:r>
        <w:r>
          <w:rPr>
            <w:noProof/>
            <w:webHidden/>
          </w:rPr>
          <w:instrText xml:space="preserve"> PAGEREF _Toc346797109 \h </w:instrText>
        </w:r>
        <w:r>
          <w:rPr>
            <w:noProof/>
            <w:webHidden/>
          </w:rPr>
        </w:r>
        <w:r>
          <w:rPr>
            <w:noProof/>
            <w:webHidden/>
          </w:rPr>
          <w:fldChar w:fldCharType="separate"/>
        </w:r>
        <w:r>
          <w:rPr>
            <w:noProof/>
            <w:webHidden/>
          </w:rPr>
          <w:t>4</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10" w:history="1">
        <w:r w:rsidRPr="00D64503">
          <w:rPr>
            <w:rStyle w:val="Hyperlink"/>
            <w:noProof/>
          </w:rPr>
          <w:t>1.4</w:t>
        </w:r>
        <w:r>
          <w:rPr>
            <w:rFonts w:asciiTheme="minorHAnsi" w:eastAsiaTheme="minorEastAsia" w:hAnsiTheme="minorHAnsi" w:cstheme="minorBidi"/>
            <w:noProof/>
          </w:rPr>
          <w:tab/>
        </w:r>
        <w:r w:rsidRPr="00D64503">
          <w:rPr>
            <w:rStyle w:val="Hyperlink"/>
            <w:noProof/>
          </w:rPr>
          <w:t>Other Applicable Documents</w:t>
        </w:r>
        <w:r>
          <w:rPr>
            <w:noProof/>
            <w:webHidden/>
          </w:rPr>
          <w:tab/>
        </w:r>
        <w:r>
          <w:rPr>
            <w:noProof/>
            <w:webHidden/>
          </w:rPr>
          <w:fldChar w:fldCharType="begin"/>
        </w:r>
        <w:r>
          <w:rPr>
            <w:noProof/>
            <w:webHidden/>
          </w:rPr>
          <w:instrText xml:space="preserve"> PAGEREF _Toc346797110 \h </w:instrText>
        </w:r>
        <w:r>
          <w:rPr>
            <w:noProof/>
            <w:webHidden/>
          </w:rPr>
        </w:r>
        <w:r>
          <w:rPr>
            <w:noProof/>
            <w:webHidden/>
          </w:rPr>
          <w:fldChar w:fldCharType="separate"/>
        </w:r>
        <w:r>
          <w:rPr>
            <w:noProof/>
            <w:webHidden/>
          </w:rPr>
          <w:t>4</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11" w:history="1">
        <w:r w:rsidRPr="00D64503">
          <w:rPr>
            <w:rStyle w:val="Hyperlink"/>
            <w:noProof/>
          </w:rPr>
          <w:t>1.5</w:t>
        </w:r>
        <w:r>
          <w:rPr>
            <w:rFonts w:asciiTheme="minorHAnsi" w:eastAsiaTheme="minorEastAsia" w:hAnsiTheme="minorHAnsi" w:cstheme="minorBidi"/>
            <w:noProof/>
          </w:rPr>
          <w:tab/>
        </w:r>
        <w:r w:rsidRPr="00D64503">
          <w:rPr>
            <w:rStyle w:val="Hyperlink"/>
            <w:noProof/>
          </w:rPr>
          <w:t>Acronyms</w:t>
        </w:r>
        <w:r>
          <w:rPr>
            <w:noProof/>
            <w:webHidden/>
          </w:rPr>
          <w:tab/>
        </w:r>
        <w:r>
          <w:rPr>
            <w:noProof/>
            <w:webHidden/>
          </w:rPr>
          <w:fldChar w:fldCharType="begin"/>
        </w:r>
        <w:r>
          <w:rPr>
            <w:noProof/>
            <w:webHidden/>
          </w:rPr>
          <w:instrText xml:space="preserve"> PAGEREF _Toc346797111 \h </w:instrText>
        </w:r>
        <w:r>
          <w:rPr>
            <w:noProof/>
            <w:webHidden/>
          </w:rPr>
        </w:r>
        <w:r>
          <w:rPr>
            <w:noProof/>
            <w:webHidden/>
          </w:rPr>
          <w:fldChar w:fldCharType="separate"/>
        </w:r>
        <w:r>
          <w:rPr>
            <w:noProof/>
            <w:webHidden/>
          </w:rPr>
          <w:t>5</w:t>
        </w:r>
        <w:r>
          <w:rPr>
            <w:noProof/>
            <w:webHidden/>
          </w:rPr>
          <w:fldChar w:fldCharType="end"/>
        </w:r>
      </w:hyperlink>
    </w:p>
    <w:p w:rsidR="0047582E" w:rsidRDefault="0047582E">
      <w:pPr>
        <w:pStyle w:val="TOC1"/>
        <w:rPr>
          <w:rFonts w:asciiTheme="minorHAnsi" w:eastAsiaTheme="minorEastAsia" w:hAnsiTheme="minorHAnsi" w:cstheme="minorBidi"/>
          <w:b w:val="0"/>
          <w:noProof/>
          <w:szCs w:val="22"/>
        </w:rPr>
      </w:pPr>
      <w:hyperlink w:anchor="_Toc346797112" w:history="1">
        <w:r w:rsidRPr="00D64503">
          <w:rPr>
            <w:rStyle w:val="Hyperlink"/>
            <w:noProof/>
          </w:rPr>
          <w:t>2</w:t>
        </w:r>
        <w:r>
          <w:rPr>
            <w:rFonts w:asciiTheme="minorHAnsi" w:eastAsiaTheme="minorEastAsia" w:hAnsiTheme="minorHAnsi" w:cstheme="minorBidi"/>
            <w:b w:val="0"/>
            <w:noProof/>
            <w:szCs w:val="22"/>
          </w:rPr>
          <w:tab/>
        </w:r>
        <w:r w:rsidRPr="00D64503">
          <w:rPr>
            <w:rStyle w:val="Hyperlink"/>
            <w:noProof/>
          </w:rPr>
          <w:t>Multifunction Devices</w:t>
        </w:r>
        <w:r>
          <w:rPr>
            <w:noProof/>
            <w:webHidden/>
          </w:rPr>
          <w:tab/>
        </w:r>
        <w:r>
          <w:rPr>
            <w:noProof/>
            <w:webHidden/>
          </w:rPr>
          <w:fldChar w:fldCharType="begin"/>
        </w:r>
        <w:r>
          <w:rPr>
            <w:noProof/>
            <w:webHidden/>
          </w:rPr>
          <w:instrText xml:space="preserve"> PAGEREF _Toc346797112 \h </w:instrText>
        </w:r>
        <w:r>
          <w:rPr>
            <w:noProof/>
            <w:webHidden/>
          </w:rPr>
        </w:r>
        <w:r>
          <w:rPr>
            <w:noProof/>
            <w:webHidden/>
          </w:rPr>
          <w:fldChar w:fldCharType="separate"/>
        </w:r>
        <w:r>
          <w:rPr>
            <w:noProof/>
            <w:webHidden/>
          </w:rPr>
          <w:t>5</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13" w:history="1">
        <w:r w:rsidRPr="00D64503">
          <w:rPr>
            <w:rStyle w:val="Hyperlink"/>
            <w:noProof/>
          </w:rPr>
          <w:t>2.1</w:t>
        </w:r>
        <w:r>
          <w:rPr>
            <w:rFonts w:asciiTheme="minorHAnsi" w:eastAsiaTheme="minorEastAsia" w:hAnsiTheme="minorHAnsi" w:cstheme="minorBidi"/>
            <w:noProof/>
          </w:rPr>
          <w:tab/>
        </w:r>
        <w:r w:rsidRPr="00D64503">
          <w:rPr>
            <w:rStyle w:val="Hyperlink"/>
            <w:noProof/>
          </w:rPr>
          <w:t>General Requirements</w:t>
        </w:r>
        <w:r>
          <w:rPr>
            <w:noProof/>
            <w:webHidden/>
          </w:rPr>
          <w:tab/>
        </w:r>
        <w:r>
          <w:rPr>
            <w:noProof/>
            <w:webHidden/>
          </w:rPr>
          <w:fldChar w:fldCharType="begin"/>
        </w:r>
        <w:r>
          <w:rPr>
            <w:noProof/>
            <w:webHidden/>
          </w:rPr>
          <w:instrText xml:space="preserve"> PAGEREF _Toc346797113 \h </w:instrText>
        </w:r>
        <w:r>
          <w:rPr>
            <w:noProof/>
            <w:webHidden/>
          </w:rPr>
        </w:r>
        <w:r>
          <w:rPr>
            <w:noProof/>
            <w:webHidden/>
          </w:rPr>
          <w:fldChar w:fldCharType="separate"/>
        </w:r>
        <w:r>
          <w:rPr>
            <w:noProof/>
            <w:webHidden/>
          </w:rPr>
          <w:t>5</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14" w:history="1">
        <w:r w:rsidRPr="00D64503">
          <w:rPr>
            <w:rStyle w:val="Hyperlink"/>
            <w:noProof/>
          </w:rPr>
          <w:t>2.1.1</w:t>
        </w:r>
        <w:r>
          <w:rPr>
            <w:rFonts w:asciiTheme="minorHAnsi" w:eastAsiaTheme="minorEastAsia" w:hAnsiTheme="minorHAnsi" w:cstheme="minorBidi"/>
            <w:noProof/>
            <w:szCs w:val="22"/>
          </w:rPr>
          <w:tab/>
        </w:r>
        <w:r w:rsidRPr="00D64503">
          <w:rPr>
            <w:rStyle w:val="Hyperlink"/>
            <w:noProof/>
          </w:rPr>
          <w:t>Operating System and Firmware</w:t>
        </w:r>
        <w:r>
          <w:rPr>
            <w:noProof/>
            <w:webHidden/>
          </w:rPr>
          <w:tab/>
        </w:r>
        <w:r>
          <w:rPr>
            <w:noProof/>
            <w:webHidden/>
          </w:rPr>
          <w:fldChar w:fldCharType="begin"/>
        </w:r>
        <w:r>
          <w:rPr>
            <w:noProof/>
            <w:webHidden/>
          </w:rPr>
          <w:instrText xml:space="preserve"> PAGEREF _Toc346797114 \h </w:instrText>
        </w:r>
        <w:r>
          <w:rPr>
            <w:noProof/>
            <w:webHidden/>
          </w:rPr>
        </w:r>
        <w:r>
          <w:rPr>
            <w:noProof/>
            <w:webHidden/>
          </w:rPr>
          <w:fldChar w:fldCharType="separate"/>
        </w:r>
        <w:r>
          <w:rPr>
            <w:noProof/>
            <w:webHidden/>
          </w:rPr>
          <w:t>5</w:t>
        </w:r>
        <w:r>
          <w:rPr>
            <w:noProof/>
            <w:webHidden/>
          </w:rPr>
          <w:fldChar w:fldCharType="end"/>
        </w:r>
      </w:hyperlink>
    </w:p>
    <w:p w:rsidR="0047582E" w:rsidRDefault="0047582E">
      <w:pPr>
        <w:pStyle w:val="TOC4"/>
        <w:rPr>
          <w:rFonts w:asciiTheme="minorHAnsi" w:eastAsiaTheme="minorEastAsia" w:hAnsiTheme="minorHAnsi" w:cstheme="minorBidi"/>
          <w:szCs w:val="22"/>
        </w:rPr>
      </w:pPr>
      <w:hyperlink w:anchor="_Toc346797115" w:history="1">
        <w:r w:rsidRPr="00D64503">
          <w:rPr>
            <w:rStyle w:val="Hyperlink"/>
          </w:rPr>
          <w:t>2.1.1.1</w:t>
        </w:r>
        <w:r>
          <w:rPr>
            <w:rFonts w:asciiTheme="minorHAnsi" w:eastAsiaTheme="minorEastAsia" w:hAnsiTheme="minorHAnsi" w:cstheme="minorBidi"/>
            <w:szCs w:val="22"/>
          </w:rPr>
          <w:tab/>
        </w:r>
        <w:r w:rsidRPr="00D64503">
          <w:rPr>
            <w:rStyle w:val="Hyperlink"/>
          </w:rPr>
          <w:t>Patching</w:t>
        </w:r>
        <w:r>
          <w:rPr>
            <w:webHidden/>
          </w:rPr>
          <w:tab/>
        </w:r>
        <w:r>
          <w:rPr>
            <w:webHidden/>
          </w:rPr>
          <w:fldChar w:fldCharType="begin"/>
        </w:r>
        <w:r>
          <w:rPr>
            <w:webHidden/>
          </w:rPr>
          <w:instrText xml:space="preserve"> PAGEREF _Toc346797115 \h </w:instrText>
        </w:r>
        <w:r>
          <w:rPr>
            <w:webHidden/>
          </w:rPr>
        </w:r>
        <w:r>
          <w:rPr>
            <w:webHidden/>
          </w:rPr>
          <w:fldChar w:fldCharType="separate"/>
        </w:r>
        <w:r>
          <w:rPr>
            <w:webHidden/>
          </w:rPr>
          <w:t>5</w:t>
        </w:r>
        <w:r>
          <w:rPr>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16" w:history="1">
        <w:r w:rsidRPr="00D64503">
          <w:rPr>
            <w:rStyle w:val="Hyperlink"/>
            <w:noProof/>
          </w:rPr>
          <w:t>2.1.2</w:t>
        </w:r>
        <w:r>
          <w:rPr>
            <w:rFonts w:asciiTheme="minorHAnsi" w:eastAsiaTheme="minorEastAsia" w:hAnsiTheme="minorHAnsi" w:cstheme="minorBidi"/>
            <w:noProof/>
            <w:szCs w:val="22"/>
          </w:rPr>
          <w:tab/>
        </w:r>
        <w:r w:rsidRPr="00D64503">
          <w:rPr>
            <w:rStyle w:val="Hyperlink"/>
            <w:noProof/>
          </w:rPr>
          <w:t>Wireless Capability</w:t>
        </w:r>
        <w:r>
          <w:rPr>
            <w:noProof/>
            <w:webHidden/>
          </w:rPr>
          <w:tab/>
        </w:r>
        <w:r>
          <w:rPr>
            <w:noProof/>
            <w:webHidden/>
          </w:rPr>
          <w:fldChar w:fldCharType="begin"/>
        </w:r>
        <w:r>
          <w:rPr>
            <w:noProof/>
            <w:webHidden/>
          </w:rPr>
          <w:instrText xml:space="preserve"> PAGEREF _Toc346797116 \h </w:instrText>
        </w:r>
        <w:r>
          <w:rPr>
            <w:noProof/>
            <w:webHidden/>
          </w:rPr>
        </w:r>
        <w:r>
          <w:rPr>
            <w:noProof/>
            <w:webHidden/>
          </w:rPr>
          <w:fldChar w:fldCharType="separate"/>
        </w:r>
        <w:r>
          <w:rPr>
            <w:noProof/>
            <w:webHidden/>
          </w:rPr>
          <w:t>6</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17" w:history="1">
        <w:r w:rsidRPr="00D64503">
          <w:rPr>
            <w:rStyle w:val="Hyperlink"/>
            <w:noProof/>
          </w:rPr>
          <w:t>2.1.3</w:t>
        </w:r>
        <w:r>
          <w:rPr>
            <w:rFonts w:asciiTheme="minorHAnsi" w:eastAsiaTheme="minorEastAsia" w:hAnsiTheme="minorHAnsi" w:cstheme="minorBidi"/>
            <w:noProof/>
            <w:szCs w:val="22"/>
          </w:rPr>
          <w:tab/>
        </w:r>
        <w:r w:rsidRPr="00D64503">
          <w:rPr>
            <w:rStyle w:val="Hyperlink"/>
            <w:noProof/>
          </w:rPr>
          <w:t>Networking</w:t>
        </w:r>
        <w:r>
          <w:rPr>
            <w:noProof/>
            <w:webHidden/>
          </w:rPr>
          <w:tab/>
        </w:r>
        <w:r>
          <w:rPr>
            <w:noProof/>
            <w:webHidden/>
          </w:rPr>
          <w:fldChar w:fldCharType="begin"/>
        </w:r>
        <w:r>
          <w:rPr>
            <w:noProof/>
            <w:webHidden/>
          </w:rPr>
          <w:instrText xml:space="preserve"> PAGEREF _Toc346797117 \h </w:instrText>
        </w:r>
        <w:r>
          <w:rPr>
            <w:noProof/>
            <w:webHidden/>
          </w:rPr>
        </w:r>
        <w:r>
          <w:rPr>
            <w:noProof/>
            <w:webHidden/>
          </w:rPr>
          <w:fldChar w:fldCharType="separate"/>
        </w:r>
        <w:r>
          <w:rPr>
            <w:noProof/>
            <w:webHidden/>
          </w:rPr>
          <w:t>6</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18" w:history="1">
        <w:r w:rsidRPr="00D64503">
          <w:rPr>
            <w:rStyle w:val="Hyperlink"/>
            <w:noProof/>
          </w:rPr>
          <w:t>2.1.4</w:t>
        </w:r>
        <w:r>
          <w:rPr>
            <w:rFonts w:asciiTheme="minorHAnsi" w:eastAsiaTheme="minorEastAsia" w:hAnsiTheme="minorHAnsi" w:cstheme="minorBidi"/>
            <w:noProof/>
            <w:szCs w:val="22"/>
          </w:rPr>
          <w:tab/>
        </w:r>
        <w:r w:rsidRPr="00D64503">
          <w:rPr>
            <w:rStyle w:val="Hyperlink"/>
            <w:noProof/>
          </w:rPr>
          <w:t>Management Software</w:t>
        </w:r>
        <w:r>
          <w:rPr>
            <w:noProof/>
            <w:webHidden/>
          </w:rPr>
          <w:tab/>
        </w:r>
        <w:r>
          <w:rPr>
            <w:noProof/>
            <w:webHidden/>
          </w:rPr>
          <w:fldChar w:fldCharType="begin"/>
        </w:r>
        <w:r>
          <w:rPr>
            <w:noProof/>
            <w:webHidden/>
          </w:rPr>
          <w:instrText xml:space="preserve"> PAGEREF _Toc346797118 \h </w:instrText>
        </w:r>
        <w:r>
          <w:rPr>
            <w:noProof/>
            <w:webHidden/>
          </w:rPr>
        </w:r>
        <w:r>
          <w:rPr>
            <w:noProof/>
            <w:webHidden/>
          </w:rPr>
          <w:fldChar w:fldCharType="separate"/>
        </w:r>
        <w:r>
          <w:rPr>
            <w:noProof/>
            <w:webHidden/>
          </w:rPr>
          <w:t>6</w:t>
        </w:r>
        <w:r>
          <w:rPr>
            <w:noProof/>
            <w:webHidden/>
          </w:rPr>
          <w:fldChar w:fldCharType="end"/>
        </w:r>
      </w:hyperlink>
    </w:p>
    <w:p w:rsidR="0047582E" w:rsidRDefault="0047582E">
      <w:pPr>
        <w:pStyle w:val="TOC4"/>
        <w:rPr>
          <w:rFonts w:asciiTheme="minorHAnsi" w:eastAsiaTheme="minorEastAsia" w:hAnsiTheme="minorHAnsi" w:cstheme="minorBidi"/>
          <w:szCs w:val="22"/>
        </w:rPr>
      </w:pPr>
      <w:hyperlink w:anchor="_Toc346797119" w:history="1">
        <w:r w:rsidRPr="00D64503">
          <w:rPr>
            <w:rStyle w:val="Hyperlink"/>
          </w:rPr>
          <w:t>2.1.4.1</w:t>
        </w:r>
        <w:r>
          <w:rPr>
            <w:rFonts w:asciiTheme="minorHAnsi" w:eastAsiaTheme="minorEastAsia" w:hAnsiTheme="minorHAnsi" w:cstheme="minorBidi"/>
            <w:szCs w:val="22"/>
          </w:rPr>
          <w:tab/>
        </w:r>
        <w:r w:rsidRPr="00D64503">
          <w:rPr>
            <w:rStyle w:val="Hyperlink"/>
          </w:rPr>
          <w:t>EPass2 or IAM (Identity and Access Management)</w:t>
        </w:r>
        <w:r>
          <w:rPr>
            <w:webHidden/>
          </w:rPr>
          <w:tab/>
        </w:r>
        <w:r>
          <w:rPr>
            <w:webHidden/>
          </w:rPr>
          <w:fldChar w:fldCharType="begin"/>
        </w:r>
        <w:r>
          <w:rPr>
            <w:webHidden/>
          </w:rPr>
          <w:instrText xml:space="preserve"> PAGEREF _Toc346797119 \h </w:instrText>
        </w:r>
        <w:r>
          <w:rPr>
            <w:webHidden/>
          </w:rPr>
        </w:r>
        <w:r>
          <w:rPr>
            <w:webHidden/>
          </w:rPr>
          <w:fldChar w:fldCharType="separate"/>
        </w:r>
        <w:r>
          <w:rPr>
            <w:webHidden/>
          </w:rPr>
          <w:t>6</w:t>
        </w:r>
        <w:r>
          <w:rPr>
            <w:webHidden/>
          </w:rPr>
          <w:fldChar w:fldCharType="end"/>
        </w:r>
      </w:hyperlink>
    </w:p>
    <w:p w:rsidR="0047582E" w:rsidRDefault="0047582E">
      <w:pPr>
        <w:pStyle w:val="TOC4"/>
        <w:rPr>
          <w:rFonts w:asciiTheme="minorHAnsi" w:eastAsiaTheme="minorEastAsia" w:hAnsiTheme="minorHAnsi" w:cstheme="minorBidi"/>
          <w:szCs w:val="22"/>
        </w:rPr>
      </w:pPr>
      <w:hyperlink w:anchor="_Toc346797120" w:history="1">
        <w:r w:rsidRPr="00D64503">
          <w:rPr>
            <w:rStyle w:val="Hyperlink"/>
          </w:rPr>
          <w:t>2.1.4.2</w:t>
        </w:r>
        <w:r>
          <w:rPr>
            <w:rFonts w:asciiTheme="minorHAnsi" w:eastAsiaTheme="minorEastAsia" w:hAnsiTheme="minorHAnsi" w:cstheme="minorBidi"/>
            <w:szCs w:val="22"/>
          </w:rPr>
          <w:tab/>
        </w:r>
        <w:r w:rsidRPr="00D64503">
          <w:rPr>
            <w:rStyle w:val="Hyperlink"/>
          </w:rPr>
          <w:t>Reporting</w:t>
        </w:r>
        <w:r>
          <w:rPr>
            <w:webHidden/>
          </w:rPr>
          <w:tab/>
        </w:r>
        <w:r>
          <w:rPr>
            <w:webHidden/>
          </w:rPr>
          <w:fldChar w:fldCharType="begin"/>
        </w:r>
        <w:r>
          <w:rPr>
            <w:webHidden/>
          </w:rPr>
          <w:instrText xml:space="preserve"> PAGEREF _Toc346797120 \h </w:instrText>
        </w:r>
        <w:r>
          <w:rPr>
            <w:webHidden/>
          </w:rPr>
        </w:r>
        <w:r>
          <w:rPr>
            <w:webHidden/>
          </w:rPr>
          <w:fldChar w:fldCharType="separate"/>
        </w:r>
        <w:r>
          <w:rPr>
            <w:webHidden/>
          </w:rPr>
          <w:t>7</w:t>
        </w:r>
        <w:r>
          <w:rPr>
            <w:webHidden/>
          </w:rPr>
          <w:fldChar w:fldCharType="end"/>
        </w:r>
      </w:hyperlink>
    </w:p>
    <w:p w:rsidR="0047582E" w:rsidRDefault="0047582E">
      <w:pPr>
        <w:pStyle w:val="TOC2"/>
        <w:rPr>
          <w:rFonts w:asciiTheme="minorHAnsi" w:eastAsiaTheme="minorEastAsia" w:hAnsiTheme="minorHAnsi" w:cstheme="minorBidi"/>
          <w:noProof/>
        </w:rPr>
      </w:pPr>
      <w:hyperlink w:anchor="_Toc346797121" w:history="1">
        <w:r w:rsidRPr="00D64503">
          <w:rPr>
            <w:rStyle w:val="Hyperlink"/>
            <w:noProof/>
          </w:rPr>
          <w:t>2.2</w:t>
        </w:r>
        <w:r>
          <w:rPr>
            <w:rFonts w:asciiTheme="minorHAnsi" w:eastAsiaTheme="minorEastAsia" w:hAnsiTheme="minorHAnsi" w:cstheme="minorBidi"/>
            <w:noProof/>
          </w:rPr>
          <w:tab/>
        </w:r>
        <w:r w:rsidRPr="00D64503">
          <w:rPr>
            <w:rStyle w:val="Hyperlink"/>
            <w:noProof/>
          </w:rPr>
          <w:t>Security</w:t>
        </w:r>
        <w:r>
          <w:rPr>
            <w:noProof/>
            <w:webHidden/>
          </w:rPr>
          <w:tab/>
        </w:r>
        <w:r>
          <w:rPr>
            <w:noProof/>
            <w:webHidden/>
          </w:rPr>
          <w:fldChar w:fldCharType="begin"/>
        </w:r>
        <w:r>
          <w:rPr>
            <w:noProof/>
            <w:webHidden/>
          </w:rPr>
          <w:instrText xml:space="preserve"> PAGEREF _Toc346797121 \h </w:instrText>
        </w:r>
        <w:r>
          <w:rPr>
            <w:noProof/>
            <w:webHidden/>
          </w:rPr>
        </w:r>
        <w:r>
          <w:rPr>
            <w:noProof/>
            <w:webHidden/>
          </w:rPr>
          <w:fldChar w:fldCharType="separate"/>
        </w:r>
        <w:r>
          <w:rPr>
            <w:noProof/>
            <w:webHidden/>
          </w:rPr>
          <w:t>7</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22" w:history="1">
        <w:r w:rsidRPr="00D64503">
          <w:rPr>
            <w:rStyle w:val="Hyperlink"/>
            <w:noProof/>
          </w:rPr>
          <w:t>2.3</w:t>
        </w:r>
        <w:r>
          <w:rPr>
            <w:rFonts w:asciiTheme="minorHAnsi" w:eastAsiaTheme="minorEastAsia" w:hAnsiTheme="minorHAnsi" w:cstheme="minorBidi"/>
            <w:noProof/>
          </w:rPr>
          <w:tab/>
        </w:r>
        <w:r w:rsidRPr="00D64503">
          <w:rPr>
            <w:rStyle w:val="Hyperlink"/>
            <w:noProof/>
          </w:rPr>
          <w:t>Scanning</w:t>
        </w:r>
        <w:r>
          <w:rPr>
            <w:noProof/>
            <w:webHidden/>
          </w:rPr>
          <w:tab/>
        </w:r>
        <w:r>
          <w:rPr>
            <w:noProof/>
            <w:webHidden/>
          </w:rPr>
          <w:fldChar w:fldCharType="begin"/>
        </w:r>
        <w:r>
          <w:rPr>
            <w:noProof/>
            <w:webHidden/>
          </w:rPr>
          <w:instrText xml:space="preserve"> PAGEREF _Toc346797122 \h </w:instrText>
        </w:r>
        <w:r>
          <w:rPr>
            <w:noProof/>
            <w:webHidden/>
          </w:rPr>
        </w:r>
        <w:r>
          <w:rPr>
            <w:noProof/>
            <w:webHidden/>
          </w:rPr>
          <w:fldChar w:fldCharType="separate"/>
        </w:r>
        <w:r>
          <w:rPr>
            <w:noProof/>
            <w:webHidden/>
          </w:rPr>
          <w:t>8</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23" w:history="1">
        <w:r w:rsidRPr="00D64503">
          <w:rPr>
            <w:rStyle w:val="Hyperlink"/>
            <w:noProof/>
          </w:rPr>
          <w:t>2.4</w:t>
        </w:r>
        <w:r>
          <w:rPr>
            <w:rFonts w:asciiTheme="minorHAnsi" w:eastAsiaTheme="minorEastAsia" w:hAnsiTheme="minorHAnsi" w:cstheme="minorBidi"/>
            <w:noProof/>
          </w:rPr>
          <w:tab/>
        </w:r>
        <w:r w:rsidRPr="00D64503">
          <w:rPr>
            <w:rStyle w:val="Hyperlink"/>
            <w:noProof/>
          </w:rPr>
          <w:t>Image Resolution</w:t>
        </w:r>
        <w:r>
          <w:rPr>
            <w:noProof/>
            <w:webHidden/>
          </w:rPr>
          <w:tab/>
        </w:r>
        <w:r>
          <w:rPr>
            <w:noProof/>
            <w:webHidden/>
          </w:rPr>
          <w:fldChar w:fldCharType="begin"/>
        </w:r>
        <w:r>
          <w:rPr>
            <w:noProof/>
            <w:webHidden/>
          </w:rPr>
          <w:instrText xml:space="preserve"> PAGEREF _Toc346797123 \h </w:instrText>
        </w:r>
        <w:r>
          <w:rPr>
            <w:noProof/>
            <w:webHidden/>
          </w:rPr>
        </w:r>
        <w:r>
          <w:rPr>
            <w:noProof/>
            <w:webHidden/>
          </w:rPr>
          <w:fldChar w:fldCharType="separate"/>
        </w:r>
        <w:r>
          <w:rPr>
            <w:noProof/>
            <w:webHidden/>
          </w:rPr>
          <w:t>8</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24" w:history="1">
        <w:r w:rsidRPr="00D64503">
          <w:rPr>
            <w:rStyle w:val="Hyperlink"/>
            <w:noProof/>
          </w:rPr>
          <w:t>2.4.1</w:t>
        </w:r>
        <w:r>
          <w:rPr>
            <w:rFonts w:asciiTheme="minorHAnsi" w:eastAsiaTheme="minorEastAsia" w:hAnsiTheme="minorHAnsi" w:cstheme="minorBidi"/>
            <w:noProof/>
            <w:szCs w:val="22"/>
          </w:rPr>
          <w:tab/>
        </w:r>
        <w:r w:rsidRPr="00D64503">
          <w:rPr>
            <w:rStyle w:val="Hyperlink"/>
            <w:noProof/>
          </w:rPr>
          <w:t>Broadcast Email</w:t>
        </w:r>
        <w:r>
          <w:rPr>
            <w:noProof/>
            <w:webHidden/>
          </w:rPr>
          <w:tab/>
        </w:r>
        <w:r>
          <w:rPr>
            <w:noProof/>
            <w:webHidden/>
          </w:rPr>
          <w:fldChar w:fldCharType="begin"/>
        </w:r>
        <w:r>
          <w:rPr>
            <w:noProof/>
            <w:webHidden/>
          </w:rPr>
          <w:instrText xml:space="preserve"> PAGEREF _Toc346797124 \h </w:instrText>
        </w:r>
        <w:r>
          <w:rPr>
            <w:noProof/>
            <w:webHidden/>
          </w:rPr>
        </w:r>
        <w:r>
          <w:rPr>
            <w:noProof/>
            <w:webHidden/>
          </w:rPr>
          <w:fldChar w:fldCharType="separate"/>
        </w:r>
        <w:r>
          <w:rPr>
            <w:noProof/>
            <w:webHidden/>
          </w:rPr>
          <w:t>8</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25" w:history="1">
        <w:r w:rsidRPr="00D64503">
          <w:rPr>
            <w:rStyle w:val="Hyperlink"/>
            <w:noProof/>
          </w:rPr>
          <w:t>2.5</w:t>
        </w:r>
        <w:r>
          <w:rPr>
            <w:rFonts w:asciiTheme="minorHAnsi" w:eastAsiaTheme="minorEastAsia" w:hAnsiTheme="minorHAnsi" w:cstheme="minorBidi"/>
            <w:noProof/>
          </w:rPr>
          <w:tab/>
        </w:r>
        <w:r w:rsidRPr="00D64503">
          <w:rPr>
            <w:rStyle w:val="Hyperlink"/>
            <w:noProof/>
          </w:rPr>
          <w:t>Fax</w:t>
        </w:r>
        <w:r>
          <w:rPr>
            <w:noProof/>
            <w:webHidden/>
          </w:rPr>
          <w:tab/>
        </w:r>
        <w:r>
          <w:rPr>
            <w:noProof/>
            <w:webHidden/>
          </w:rPr>
          <w:fldChar w:fldCharType="begin"/>
        </w:r>
        <w:r>
          <w:rPr>
            <w:noProof/>
            <w:webHidden/>
          </w:rPr>
          <w:instrText xml:space="preserve"> PAGEREF _Toc346797125 \h </w:instrText>
        </w:r>
        <w:r>
          <w:rPr>
            <w:noProof/>
            <w:webHidden/>
          </w:rPr>
        </w:r>
        <w:r>
          <w:rPr>
            <w:noProof/>
            <w:webHidden/>
          </w:rPr>
          <w:fldChar w:fldCharType="separate"/>
        </w:r>
        <w:r>
          <w:rPr>
            <w:noProof/>
            <w:webHidden/>
          </w:rPr>
          <w:t>8</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26" w:history="1">
        <w:r w:rsidRPr="00D64503">
          <w:rPr>
            <w:rStyle w:val="Hyperlink"/>
            <w:noProof/>
          </w:rPr>
          <w:t>2.5.1</w:t>
        </w:r>
        <w:r>
          <w:rPr>
            <w:rFonts w:asciiTheme="minorHAnsi" w:eastAsiaTheme="minorEastAsia" w:hAnsiTheme="minorHAnsi" w:cstheme="minorBidi"/>
            <w:noProof/>
            <w:szCs w:val="22"/>
          </w:rPr>
          <w:tab/>
        </w:r>
        <w:r w:rsidRPr="00D64503">
          <w:rPr>
            <w:rStyle w:val="Hyperlink"/>
            <w:noProof/>
          </w:rPr>
          <w:t>Future Developments</w:t>
        </w:r>
        <w:r>
          <w:rPr>
            <w:noProof/>
            <w:webHidden/>
          </w:rPr>
          <w:tab/>
        </w:r>
        <w:r>
          <w:rPr>
            <w:noProof/>
            <w:webHidden/>
          </w:rPr>
          <w:fldChar w:fldCharType="begin"/>
        </w:r>
        <w:r>
          <w:rPr>
            <w:noProof/>
            <w:webHidden/>
          </w:rPr>
          <w:instrText xml:space="preserve"> PAGEREF _Toc346797126 \h </w:instrText>
        </w:r>
        <w:r>
          <w:rPr>
            <w:noProof/>
            <w:webHidden/>
          </w:rPr>
        </w:r>
        <w:r>
          <w:rPr>
            <w:noProof/>
            <w:webHidden/>
          </w:rPr>
          <w:fldChar w:fldCharType="separate"/>
        </w:r>
        <w:r>
          <w:rPr>
            <w:noProof/>
            <w:webHidden/>
          </w:rPr>
          <w:t>8</w:t>
        </w:r>
        <w:r>
          <w:rPr>
            <w:noProof/>
            <w:webHidden/>
          </w:rPr>
          <w:fldChar w:fldCharType="end"/>
        </w:r>
      </w:hyperlink>
    </w:p>
    <w:p w:rsidR="0047582E" w:rsidRDefault="0047582E">
      <w:pPr>
        <w:pStyle w:val="TOC4"/>
        <w:rPr>
          <w:rFonts w:asciiTheme="minorHAnsi" w:eastAsiaTheme="minorEastAsia" w:hAnsiTheme="minorHAnsi" w:cstheme="minorBidi"/>
          <w:szCs w:val="22"/>
        </w:rPr>
      </w:pPr>
      <w:hyperlink w:anchor="_Toc346797127" w:history="1">
        <w:r w:rsidRPr="00D64503">
          <w:rPr>
            <w:rStyle w:val="Hyperlink"/>
          </w:rPr>
          <w:t>2.5.1.1</w:t>
        </w:r>
        <w:r>
          <w:rPr>
            <w:rFonts w:asciiTheme="minorHAnsi" w:eastAsiaTheme="minorEastAsia" w:hAnsiTheme="minorHAnsi" w:cstheme="minorBidi"/>
            <w:szCs w:val="22"/>
          </w:rPr>
          <w:tab/>
        </w:r>
        <w:r w:rsidRPr="00D64503">
          <w:rPr>
            <w:rStyle w:val="Hyperlink"/>
          </w:rPr>
          <w:t>Receiving</w:t>
        </w:r>
        <w:r>
          <w:rPr>
            <w:webHidden/>
          </w:rPr>
          <w:tab/>
        </w:r>
        <w:r>
          <w:rPr>
            <w:webHidden/>
          </w:rPr>
          <w:fldChar w:fldCharType="begin"/>
        </w:r>
        <w:r>
          <w:rPr>
            <w:webHidden/>
          </w:rPr>
          <w:instrText xml:space="preserve"> PAGEREF _Toc346797127 \h </w:instrText>
        </w:r>
        <w:r>
          <w:rPr>
            <w:webHidden/>
          </w:rPr>
        </w:r>
        <w:r>
          <w:rPr>
            <w:webHidden/>
          </w:rPr>
          <w:fldChar w:fldCharType="separate"/>
        </w:r>
        <w:r>
          <w:rPr>
            <w:webHidden/>
          </w:rPr>
          <w:t>8</w:t>
        </w:r>
        <w:r>
          <w:rPr>
            <w:webHidden/>
          </w:rPr>
          <w:fldChar w:fldCharType="end"/>
        </w:r>
      </w:hyperlink>
    </w:p>
    <w:p w:rsidR="0047582E" w:rsidRDefault="0047582E">
      <w:pPr>
        <w:pStyle w:val="TOC4"/>
        <w:rPr>
          <w:rFonts w:asciiTheme="minorHAnsi" w:eastAsiaTheme="minorEastAsia" w:hAnsiTheme="minorHAnsi" w:cstheme="minorBidi"/>
          <w:szCs w:val="22"/>
        </w:rPr>
      </w:pPr>
      <w:hyperlink w:anchor="_Toc346797128" w:history="1">
        <w:r w:rsidRPr="00D64503">
          <w:rPr>
            <w:rStyle w:val="Hyperlink"/>
          </w:rPr>
          <w:t>2.5.1.2</w:t>
        </w:r>
        <w:r>
          <w:rPr>
            <w:rFonts w:asciiTheme="minorHAnsi" w:eastAsiaTheme="minorEastAsia" w:hAnsiTheme="minorHAnsi" w:cstheme="minorBidi"/>
            <w:szCs w:val="22"/>
          </w:rPr>
          <w:tab/>
        </w:r>
        <w:r w:rsidRPr="00D64503">
          <w:rPr>
            <w:rStyle w:val="Hyperlink"/>
          </w:rPr>
          <w:t>Sending</w:t>
        </w:r>
        <w:r>
          <w:rPr>
            <w:webHidden/>
          </w:rPr>
          <w:tab/>
        </w:r>
        <w:r>
          <w:rPr>
            <w:webHidden/>
          </w:rPr>
          <w:fldChar w:fldCharType="begin"/>
        </w:r>
        <w:r>
          <w:rPr>
            <w:webHidden/>
          </w:rPr>
          <w:instrText xml:space="preserve"> PAGEREF _Toc346797128 \h </w:instrText>
        </w:r>
        <w:r>
          <w:rPr>
            <w:webHidden/>
          </w:rPr>
        </w:r>
        <w:r>
          <w:rPr>
            <w:webHidden/>
          </w:rPr>
          <w:fldChar w:fldCharType="separate"/>
        </w:r>
        <w:r>
          <w:rPr>
            <w:webHidden/>
          </w:rPr>
          <w:t>9</w:t>
        </w:r>
        <w:r>
          <w:rPr>
            <w:webHidden/>
          </w:rPr>
          <w:fldChar w:fldCharType="end"/>
        </w:r>
      </w:hyperlink>
    </w:p>
    <w:p w:rsidR="0047582E" w:rsidRDefault="0047582E">
      <w:pPr>
        <w:pStyle w:val="TOC2"/>
        <w:rPr>
          <w:rFonts w:asciiTheme="minorHAnsi" w:eastAsiaTheme="minorEastAsia" w:hAnsiTheme="minorHAnsi" w:cstheme="minorBidi"/>
          <w:noProof/>
        </w:rPr>
      </w:pPr>
      <w:hyperlink w:anchor="_Toc346797129" w:history="1">
        <w:r w:rsidRPr="00D64503">
          <w:rPr>
            <w:rStyle w:val="Hyperlink"/>
            <w:noProof/>
          </w:rPr>
          <w:t>2.6</w:t>
        </w:r>
        <w:r>
          <w:rPr>
            <w:rFonts w:asciiTheme="minorHAnsi" w:eastAsiaTheme="minorEastAsia" w:hAnsiTheme="minorHAnsi" w:cstheme="minorBidi"/>
            <w:noProof/>
          </w:rPr>
          <w:tab/>
        </w:r>
        <w:r w:rsidRPr="00D64503">
          <w:rPr>
            <w:rStyle w:val="Hyperlink"/>
            <w:noProof/>
          </w:rPr>
          <w:t>Hard Drive and Flash Memory</w:t>
        </w:r>
        <w:r>
          <w:rPr>
            <w:noProof/>
            <w:webHidden/>
          </w:rPr>
          <w:tab/>
        </w:r>
        <w:r>
          <w:rPr>
            <w:noProof/>
            <w:webHidden/>
          </w:rPr>
          <w:fldChar w:fldCharType="begin"/>
        </w:r>
        <w:r>
          <w:rPr>
            <w:noProof/>
            <w:webHidden/>
          </w:rPr>
          <w:instrText xml:space="preserve"> PAGEREF _Toc346797129 \h </w:instrText>
        </w:r>
        <w:r>
          <w:rPr>
            <w:noProof/>
            <w:webHidden/>
          </w:rPr>
        </w:r>
        <w:r>
          <w:rPr>
            <w:noProof/>
            <w:webHidden/>
          </w:rPr>
          <w:fldChar w:fldCharType="separate"/>
        </w:r>
        <w:r>
          <w:rPr>
            <w:noProof/>
            <w:webHidden/>
          </w:rPr>
          <w:t>9</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30" w:history="1">
        <w:r w:rsidRPr="00D64503">
          <w:rPr>
            <w:rStyle w:val="Hyperlink"/>
            <w:noProof/>
          </w:rPr>
          <w:t>2.6.1</w:t>
        </w:r>
        <w:r>
          <w:rPr>
            <w:rFonts w:asciiTheme="minorHAnsi" w:eastAsiaTheme="minorEastAsia" w:hAnsiTheme="minorHAnsi" w:cstheme="minorBidi"/>
            <w:noProof/>
            <w:szCs w:val="22"/>
          </w:rPr>
          <w:tab/>
        </w:r>
        <w:r w:rsidRPr="00D64503">
          <w:rPr>
            <w:rStyle w:val="Hyperlink"/>
            <w:noProof/>
          </w:rPr>
          <w:t>Security</w:t>
        </w:r>
        <w:r>
          <w:rPr>
            <w:noProof/>
            <w:webHidden/>
          </w:rPr>
          <w:tab/>
        </w:r>
        <w:r>
          <w:rPr>
            <w:noProof/>
            <w:webHidden/>
          </w:rPr>
          <w:fldChar w:fldCharType="begin"/>
        </w:r>
        <w:r>
          <w:rPr>
            <w:noProof/>
            <w:webHidden/>
          </w:rPr>
          <w:instrText xml:space="preserve"> PAGEREF _Toc346797130 \h </w:instrText>
        </w:r>
        <w:r>
          <w:rPr>
            <w:noProof/>
            <w:webHidden/>
          </w:rPr>
        </w:r>
        <w:r>
          <w:rPr>
            <w:noProof/>
            <w:webHidden/>
          </w:rPr>
          <w:fldChar w:fldCharType="separate"/>
        </w:r>
        <w:r>
          <w:rPr>
            <w:noProof/>
            <w:webHidden/>
          </w:rPr>
          <w:t>9</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31" w:history="1">
        <w:r w:rsidRPr="00D64503">
          <w:rPr>
            <w:rStyle w:val="Hyperlink"/>
            <w:noProof/>
          </w:rPr>
          <w:t>2.6.2</w:t>
        </w:r>
        <w:r>
          <w:rPr>
            <w:rFonts w:asciiTheme="minorHAnsi" w:eastAsiaTheme="minorEastAsia" w:hAnsiTheme="minorHAnsi" w:cstheme="minorBidi"/>
            <w:noProof/>
            <w:szCs w:val="22"/>
          </w:rPr>
          <w:tab/>
        </w:r>
        <w:r w:rsidRPr="00D64503">
          <w:rPr>
            <w:rStyle w:val="Hyperlink"/>
            <w:noProof/>
          </w:rPr>
          <w:t>Media Disposal</w:t>
        </w:r>
        <w:r>
          <w:rPr>
            <w:noProof/>
            <w:webHidden/>
          </w:rPr>
          <w:tab/>
        </w:r>
        <w:r>
          <w:rPr>
            <w:noProof/>
            <w:webHidden/>
          </w:rPr>
          <w:fldChar w:fldCharType="begin"/>
        </w:r>
        <w:r>
          <w:rPr>
            <w:noProof/>
            <w:webHidden/>
          </w:rPr>
          <w:instrText xml:space="preserve"> PAGEREF _Toc346797131 \h </w:instrText>
        </w:r>
        <w:r>
          <w:rPr>
            <w:noProof/>
            <w:webHidden/>
          </w:rPr>
        </w:r>
        <w:r>
          <w:rPr>
            <w:noProof/>
            <w:webHidden/>
          </w:rPr>
          <w:fldChar w:fldCharType="separate"/>
        </w:r>
        <w:r>
          <w:rPr>
            <w:noProof/>
            <w:webHidden/>
          </w:rPr>
          <w:t>9</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32" w:history="1">
        <w:r w:rsidRPr="00D64503">
          <w:rPr>
            <w:rStyle w:val="Hyperlink"/>
            <w:noProof/>
          </w:rPr>
          <w:t>2.7</w:t>
        </w:r>
        <w:r>
          <w:rPr>
            <w:rFonts w:asciiTheme="minorHAnsi" w:eastAsiaTheme="minorEastAsia" w:hAnsiTheme="minorHAnsi" w:cstheme="minorBidi"/>
            <w:noProof/>
          </w:rPr>
          <w:tab/>
        </w:r>
        <w:r w:rsidRPr="00D64503">
          <w:rPr>
            <w:rStyle w:val="Hyperlink"/>
            <w:noProof/>
          </w:rPr>
          <w:t>Local Machine Accounts</w:t>
        </w:r>
        <w:r>
          <w:rPr>
            <w:noProof/>
            <w:webHidden/>
          </w:rPr>
          <w:tab/>
        </w:r>
        <w:r>
          <w:rPr>
            <w:noProof/>
            <w:webHidden/>
          </w:rPr>
          <w:fldChar w:fldCharType="begin"/>
        </w:r>
        <w:r>
          <w:rPr>
            <w:noProof/>
            <w:webHidden/>
          </w:rPr>
          <w:instrText xml:space="preserve"> PAGEREF _Toc346797132 \h </w:instrText>
        </w:r>
        <w:r>
          <w:rPr>
            <w:noProof/>
            <w:webHidden/>
          </w:rPr>
        </w:r>
        <w:r>
          <w:rPr>
            <w:noProof/>
            <w:webHidden/>
          </w:rPr>
          <w:fldChar w:fldCharType="separate"/>
        </w:r>
        <w:r>
          <w:rPr>
            <w:noProof/>
            <w:webHidden/>
          </w:rPr>
          <w:t>9</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33" w:history="1">
        <w:r w:rsidRPr="00D64503">
          <w:rPr>
            <w:rStyle w:val="Hyperlink"/>
            <w:noProof/>
          </w:rPr>
          <w:t>2.7.1</w:t>
        </w:r>
        <w:r>
          <w:rPr>
            <w:rFonts w:asciiTheme="minorHAnsi" w:eastAsiaTheme="minorEastAsia" w:hAnsiTheme="minorHAnsi" w:cstheme="minorBidi"/>
            <w:noProof/>
            <w:szCs w:val="22"/>
          </w:rPr>
          <w:tab/>
        </w:r>
        <w:r w:rsidRPr="00D64503">
          <w:rPr>
            <w:rStyle w:val="Hyperlink"/>
            <w:noProof/>
          </w:rPr>
          <w:t>IAM</w:t>
        </w:r>
        <w:r>
          <w:rPr>
            <w:noProof/>
            <w:webHidden/>
          </w:rPr>
          <w:tab/>
        </w:r>
        <w:r>
          <w:rPr>
            <w:noProof/>
            <w:webHidden/>
          </w:rPr>
          <w:fldChar w:fldCharType="begin"/>
        </w:r>
        <w:r>
          <w:rPr>
            <w:noProof/>
            <w:webHidden/>
          </w:rPr>
          <w:instrText xml:space="preserve"> PAGEREF _Toc346797133 \h </w:instrText>
        </w:r>
        <w:r>
          <w:rPr>
            <w:noProof/>
            <w:webHidden/>
          </w:rPr>
        </w:r>
        <w:r>
          <w:rPr>
            <w:noProof/>
            <w:webHidden/>
          </w:rPr>
          <w:fldChar w:fldCharType="separate"/>
        </w:r>
        <w:r>
          <w:rPr>
            <w:noProof/>
            <w:webHidden/>
          </w:rPr>
          <w:t>9</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34" w:history="1">
        <w:r w:rsidRPr="00D64503">
          <w:rPr>
            <w:rStyle w:val="Hyperlink"/>
            <w:noProof/>
          </w:rPr>
          <w:t>2.8</w:t>
        </w:r>
        <w:r>
          <w:rPr>
            <w:rFonts w:asciiTheme="minorHAnsi" w:eastAsiaTheme="minorEastAsia" w:hAnsiTheme="minorHAnsi" w:cstheme="minorBidi"/>
            <w:noProof/>
          </w:rPr>
          <w:tab/>
        </w:r>
        <w:r w:rsidRPr="00D64503">
          <w:rPr>
            <w:rStyle w:val="Hyperlink"/>
            <w:noProof/>
          </w:rPr>
          <w:t>Auditing</w:t>
        </w:r>
        <w:r>
          <w:rPr>
            <w:noProof/>
            <w:webHidden/>
          </w:rPr>
          <w:tab/>
        </w:r>
        <w:r>
          <w:rPr>
            <w:noProof/>
            <w:webHidden/>
          </w:rPr>
          <w:fldChar w:fldCharType="begin"/>
        </w:r>
        <w:r>
          <w:rPr>
            <w:noProof/>
            <w:webHidden/>
          </w:rPr>
          <w:instrText xml:space="preserve"> PAGEREF _Toc346797134 \h </w:instrText>
        </w:r>
        <w:r>
          <w:rPr>
            <w:noProof/>
            <w:webHidden/>
          </w:rPr>
        </w:r>
        <w:r>
          <w:rPr>
            <w:noProof/>
            <w:webHidden/>
          </w:rPr>
          <w:fldChar w:fldCharType="separate"/>
        </w:r>
        <w:r>
          <w:rPr>
            <w:noProof/>
            <w:webHidden/>
          </w:rPr>
          <w:t>10</w:t>
        </w:r>
        <w:r>
          <w:rPr>
            <w:noProof/>
            <w:webHidden/>
          </w:rPr>
          <w:fldChar w:fldCharType="end"/>
        </w:r>
      </w:hyperlink>
    </w:p>
    <w:p w:rsidR="0047582E" w:rsidRDefault="0047582E">
      <w:pPr>
        <w:pStyle w:val="TOC1"/>
        <w:rPr>
          <w:rFonts w:asciiTheme="minorHAnsi" w:eastAsiaTheme="minorEastAsia" w:hAnsiTheme="minorHAnsi" w:cstheme="minorBidi"/>
          <w:b w:val="0"/>
          <w:noProof/>
          <w:szCs w:val="22"/>
        </w:rPr>
      </w:pPr>
      <w:hyperlink w:anchor="_Toc346797135" w:history="1">
        <w:r w:rsidRPr="00D64503">
          <w:rPr>
            <w:rStyle w:val="Hyperlink"/>
            <w:noProof/>
          </w:rPr>
          <w:t>3</w:t>
        </w:r>
        <w:r>
          <w:rPr>
            <w:rFonts w:asciiTheme="minorHAnsi" w:eastAsiaTheme="minorEastAsia" w:hAnsiTheme="minorHAnsi" w:cstheme="minorBidi"/>
            <w:b w:val="0"/>
            <w:noProof/>
            <w:szCs w:val="22"/>
          </w:rPr>
          <w:tab/>
        </w:r>
        <w:r w:rsidRPr="00D64503">
          <w:rPr>
            <w:rStyle w:val="Hyperlink"/>
            <w:noProof/>
          </w:rPr>
          <w:t>Green ICT Requirements</w:t>
        </w:r>
        <w:r>
          <w:rPr>
            <w:noProof/>
            <w:webHidden/>
          </w:rPr>
          <w:tab/>
        </w:r>
        <w:r>
          <w:rPr>
            <w:noProof/>
            <w:webHidden/>
          </w:rPr>
          <w:fldChar w:fldCharType="begin"/>
        </w:r>
        <w:r>
          <w:rPr>
            <w:noProof/>
            <w:webHidden/>
          </w:rPr>
          <w:instrText xml:space="preserve"> PAGEREF _Toc346797135 \h </w:instrText>
        </w:r>
        <w:r>
          <w:rPr>
            <w:noProof/>
            <w:webHidden/>
          </w:rPr>
        </w:r>
        <w:r>
          <w:rPr>
            <w:noProof/>
            <w:webHidden/>
          </w:rPr>
          <w:fldChar w:fldCharType="separate"/>
        </w:r>
        <w:r>
          <w:rPr>
            <w:noProof/>
            <w:webHidden/>
          </w:rPr>
          <w:t>11</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36" w:history="1">
        <w:r w:rsidRPr="00D64503">
          <w:rPr>
            <w:rStyle w:val="Hyperlink"/>
            <w:noProof/>
          </w:rPr>
          <w:t>3.1</w:t>
        </w:r>
        <w:r>
          <w:rPr>
            <w:rFonts w:asciiTheme="minorHAnsi" w:eastAsiaTheme="minorEastAsia" w:hAnsiTheme="minorHAnsi" w:cstheme="minorBidi"/>
            <w:noProof/>
          </w:rPr>
          <w:tab/>
        </w:r>
        <w:r w:rsidRPr="00D64503">
          <w:rPr>
            <w:rStyle w:val="Hyperlink"/>
            <w:noProof/>
          </w:rPr>
          <w:t>Energy Star Definitions (http://www.energystar.gov.au)</w:t>
        </w:r>
        <w:r>
          <w:rPr>
            <w:noProof/>
            <w:webHidden/>
          </w:rPr>
          <w:tab/>
        </w:r>
        <w:r>
          <w:rPr>
            <w:noProof/>
            <w:webHidden/>
          </w:rPr>
          <w:fldChar w:fldCharType="begin"/>
        </w:r>
        <w:r>
          <w:rPr>
            <w:noProof/>
            <w:webHidden/>
          </w:rPr>
          <w:instrText xml:space="preserve"> PAGEREF _Toc346797136 \h </w:instrText>
        </w:r>
        <w:r>
          <w:rPr>
            <w:noProof/>
            <w:webHidden/>
          </w:rPr>
        </w:r>
        <w:r>
          <w:rPr>
            <w:noProof/>
            <w:webHidden/>
          </w:rPr>
          <w:fldChar w:fldCharType="separate"/>
        </w:r>
        <w:r>
          <w:rPr>
            <w:noProof/>
            <w:webHidden/>
          </w:rPr>
          <w:t>11</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37" w:history="1">
        <w:r w:rsidRPr="00D64503">
          <w:rPr>
            <w:rStyle w:val="Hyperlink"/>
            <w:noProof/>
          </w:rPr>
          <w:t>3.2</w:t>
        </w:r>
        <w:r>
          <w:rPr>
            <w:rFonts w:asciiTheme="minorHAnsi" w:eastAsiaTheme="minorEastAsia" w:hAnsiTheme="minorHAnsi" w:cstheme="minorBidi"/>
            <w:noProof/>
          </w:rPr>
          <w:tab/>
        </w:r>
        <w:r w:rsidRPr="00D64503">
          <w:rPr>
            <w:rStyle w:val="Hyperlink"/>
            <w:noProof/>
          </w:rPr>
          <w:t>Minimum Energy Star Requirements</w:t>
        </w:r>
        <w:r>
          <w:rPr>
            <w:noProof/>
            <w:webHidden/>
          </w:rPr>
          <w:tab/>
        </w:r>
        <w:r>
          <w:rPr>
            <w:noProof/>
            <w:webHidden/>
          </w:rPr>
          <w:fldChar w:fldCharType="begin"/>
        </w:r>
        <w:r>
          <w:rPr>
            <w:noProof/>
            <w:webHidden/>
          </w:rPr>
          <w:instrText xml:space="preserve"> PAGEREF _Toc346797137 \h </w:instrText>
        </w:r>
        <w:r>
          <w:rPr>
            <w:noProof/>
            <w:webHidden/>
          </w:rPr>
        </w:r>
        <w:r>
          <w:rPr>
            <w:noProof/>
            <w:webHidden/>
          </w:rPr>
          <w:fldChar w:fldCharType="separate"/>
        </w:r>
        <w:r>
          <w:rPr>
            <w:noProof/>
            <w:webHidden/>
          </w:rPr>
          <w:t>12</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38" w:history="1">
        <w:r w:rsidRPr="00D64503">
          <w:rPr>
            <w:rStyle w:val="Hyperlink"/>
            <w:noProof/>
          </w:rPr>
          <w:t>3.3</w:t>
        </w:r>
        <w:r>
          <w:rPr>
            <w:rFonts w:asciiTheme="minorHAnsi" w:eastAsiaTheme="minorEastAsia" w:hAnsiTheme="minorHAnsi" w:cstheme="minorBidi"/>
            <w:noProof/>
          </w:rPr>
          <w:tab/>
        </w:r>
        <w:r w:rsidRPr="00D64503">
          <w:rPr>
            <w:rStyle w:val="Hyperlink"/>
            <w:noProof/>
          </w:rPr>
          <w:t>Paper and Other Consumables</w:t>
        </w:r>
        <w:r>
          <w:rPr>
            <w:noProof/>
            <w:webHidden/>
          </w:rPr>
          <w:tab/>
        </w:r>
        <w:r>
          <w:rPr>
            <w:noProof/>
            <w:webHidden/>
          </w:rPr>
          <w:fldChar w:fldCharType="begin"/>
        </w:r>
        <w:r>
          <w:rPr>
            <w:noProof/>
            <w:webHidden/>
          </w:rPr>
          <w:instrText xml:space="preserve"> PAGEREF _Toc346797138 \h </w:instrText>
        </w:r>
        <w:r>
          <w:rPr>
            <w:noProof/>
            <w:webHidden/>
          </w:rPr>
        </w:r>
        <w:r>
          <w:rPr>
            <w:noProof/>
            <w:webHidden/>
          </w:rPr>
          <w:fldChar w:fldCharType="separate"/>
        </w:r>
        <w:r>
          <w:rPr>
            <w:noProof/>
            <w:webHidden/>
          </w:rPr>
          <w:t>12</w:t>
        </w:r>
        <w:r>
          <w:rPr>
            <w:noProof/>
            <w:webHidden/>
          </w:rPr>
          <w:fldChar w:fldCharType="end"/>
        </w:r>
      </w:hyperlink>
    </w:p>
    <w:p w:rsidR="0047582E" w:rsidRDefault="0047582E">
      <w:pPr>
        <w:pStyle w:val="TOC1"/>
        <w:rPr>
          <w:rFonts w:asciiTheme="minorHAnsi" w:eastAsiaTheme="minorEastAsia" w:hAnsiTheme="minorHAnsi" w:cstheme="minorBidi"/>
          <w:b w:val="0"/>
          <w:noProof/>
          <w:szCs w:val="22"/>
        </w:rPr>
      </w:pPr>
      <w:hyperlink w:anchor="_Toc346797139" w:history="1">
        <w:r w:rsidRPr="00D64503">
          <w:rPr>
            <w:rStyle w:val="Hyperlink"/>
            <w:noProof/>
          </w:rPr>
          <w:t>4</w:t>
        </w:r>
        <w:r>
          <w:rPr>
            <w:rFonts w:asciiTheme="minorHAnsi" w:eastAsiaTheme="minorEastAsia" w:hAnsiTheme="minorHAnsi" w:cstheme="minorBidi"/>
            <w:b w:val="0"/>
            <w:noProof/>
            <w:szCs w:val="22"/>
          </w:rPr>
          <w:tab/>
        </w:r>
        <w:r w:rsidRPr="00D64503">
          <w:rPr>
            <w:rStyle w:val="Hyperlink"/>
            <w:noProof/>
            <w:lang w:val="en-US"/>
          </w:rPr>
          <w:t>General Security Requirements</w:t>
        </w:r>
        <w:r>
          <w:rPr>
            <w:noProof/>
            <w:webHidden/>
          </w:rPr>
          <w:tab/>
        </w:r>
        <w:r>
          <w:rPr>
            <w:noProof/>
            <w:webHidden/>
          </w:rPr>
          <w:fldChar w:fldCharType="begin"/>
        </w:r>
        <w:r>
          <w:rPr>
            <w:noProof/>
            <w:webHidden/>
          </w:rPr>
          <w:instrText xml:space="preserve"> PAGEREF _Toc346797139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40" w:history="1">
        <w:r w:rsidRPr="00D64503">
          <w:rPr>
            <w:rStyle w:val="Hyperlink"/>
            <w:noProof/>
          </w:rPr>
          <w:t>4.1</w:t>
        </w:r>
        <w:r>
          <w:rPr>
            <w:rFonts w:asciiTheme="minorHAnsi" w:eastAsiaTheme="minorEastAsia" w:hAnsiTheme="minorHAnsi" w:cstheme="minorBidi"/>
            <w:noProof/>
          </w:rPr>
          <w:tab/>
        </w:r>
        <w:r w:rsidRPr="00D64503">
          <w:rPr>
            <w:rStyle w:val="Hyperlink"/>
            <w:noProof/>
          </w:rPr>
          <w:t>Restrict Protocols</w:t>
        </w:r>
        <w:r>
          <w:rPr>
            <w:noProof/>
            <w:webHidden/>
          </w:rPr>
          <w:tab/>
        </w:r>
        <w:r>
          <w:rPr>
            <w:noProof/>
            <w:webHidden/>
          </w:rPr>
          <w:fldChar w:fldCharType="begin"/>
        </w:r>
        <w:r>
          <w:rPr>
            <w:noProof/>
            <w:webHidden/>
          </w:rPr>
          <w:instrText xml:space="preserve"> PAGEREF _Toc346797140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41" w:history="1">
        <w:r w:rsidRPr="00D64503">
          <w:rPr>
            <w:rStyle w:val="Hyperlink"/>
            <w:noProof/>
          </w:rPr>
          <w:t>4.1.1</w:t>
        </w:r>
        <w:r>
          <w:rPr>
            <w:rFonts w:asciiTheme="minorHAnsi" w:eastAsiaTheme="minorEastAsia" w:hAnsiTheme="minorHAnsi" w:cstheme="minorBidi"/>
            <w:noProof/>
            <w:szCs w:val="22"/>
          </w:rPr>
          <w:tab/>
        </w:r>
        <w:r w:rsidRPr="00D64503">
          <w:rPr>
            <w:rStyle w:val="Hyperlink"/>
            <w:noProof/>
          </w:rPr>
          <w:t>Management Protocols</w:t>
        </w:r>
        <w:r>
          <w:rPr>
            <w:noProof/>
            <w:webHidden/>
          </w:rPr>
          <w:tab/>
        </w:r>
        <w:r>
          <w:rPr>
            <w:noProof/>
            <w:webHidden/>
          </w:rPr>
          <w:fldChar w:fldCharType="begin"/>
        </w:r>
        <w:r>
          <w:rPr>
            <w:noProof/>
            <w:webHidden/>
          </w:rPr>
          <w:instrText xml:space="preserve"> PAGEREF _Toc346797141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42" w:history="1">
        <w:r w:rsidRPr="00D64503">
          <w:rPr>
            <w:rStyle w:val="Hyperlink"/>
            <w:noProof/>
          </w:rPr>
          <w:t>4.1.2</w:t>
        </w:r>
        <w:r>
          <w:rPr>
            <w:rFonts w:asciiTheme="minorHAnsi" w:eastAsiaTheme="minorEastAsia" w:hAnsiTheme="minorHAnsi" w:cstheme="minorBidi"/>
            <w:noProof/>
            <w:szCs w:val="22"/>
          </w:rPr>
          <w:tab/>
        </w:r>
        <w:r w:rsidRPr="00D64503">
          <w:rPr>
            <w:rStyle w:val="Hyperlink"/>
            <w:noProof/>
          </w:rPr>
          <w:t>Change Controls</w:t>
        </w:r>
        <w:r>
          <w:rPr>
            <w:noProof/>
            <w:webHidden/>
          </w:rPr>
          <w:tab/>
        </w:r>
        <w:r>
          <w:rPr>
            <w:noProof/>
            <w:webHidden/>
          </w:rPr>
          <w:fldChar w:fldCharType="begin"/>
        </w:r>
        <w:r>
          <w:rPr>
            <w:noProof/>
            <w:webHidden/>
          </w:rPr>
          <w:instrText xml:space="preserve"> PAGEREF _Toc346797142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43" w:history="1">
        <w:r w:rsidRPr="00D64503">
          <w:rPr>
            <w:rStyle w:val="Hyperlink"/>
            <w:noProof/>
          </w:rPr>
          <w:t>4.1.3</w:t>
        </w:r>
        <w:r>
          <w:rPr>
            <w:rFonts w:asciiTheme="minorHAnsi" w:eastAsiaTheme="minorEastAsia" w:hAnsiTheme="minorHAnsi" w:cstheme="minorBidi"/>
            <w:noProof/>
            <w:szCs w:val="22"/>
          </w:rPr>
          <w:tab/>
        </w:r>
        <w:r w:rsidRPr="00D64503">
          <w:rPr>
            <w:rStyle w:val="Hyperlink"/>
            <w:noProof/>
          </w:rPr>
          <w:t>Printing Ports</w:t>
        </w:r>
        <w:r>
          <w:rPr>
            <w:noProof/>
            <w:webHidden/>
          </w:rPr>
          <w:tab/>
        </w:r>
        <w:r>
          <w:rPr>
            <w:noProof/>
            <w:webHidden/>
          </w:rPr>
          <w:fldChar w:fldCharType="begin"/>
        </w:r>
        <w:r>
          <w:rPr>
            <w:noProof/>
            <w:webHidden/>
          </w:rPr>
          <w:instrText xml:space="preserve"> PAGEREF _Toc346797143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2"/>
        <w:rPr>
          <w:rFonts w:asciiTheme="minorHAnsi" w:eastAsiaTheme="minorEastAsia" w:hAnsiTheme="minorHAnsi" w:cstheme="minorBidi"/>
          <w:noProof/>
        </w:rPr>
      </w:pPr>
      <w:hyperlink w:anchor="_Toc346797144" w:history="1">
        <w:r w:rsidRPr="00D64503">
          <w:rPr>
            <w:rStyle w:val="Hyperlink"/>
            <w:noProof/>
          </w:rPr>
          <w:t>4.2</w:t>
        </w:r>
        <w:r>
          <w:rPr>
            <w:rFonts w:asciiTheme="minorHAnsi" w:eastAsiaTheme="minorEastAsia" w:hAnsiTheme="minorHAnsi" w:cstheme="minorBidi"/>
            <w:noProof/>
          </w:rPr>
          <w:tab/>
        </w:r>
        <w:r w:rsidRPr="00D64503">
          <w:rPr>
            <w:rStyle w:val="Hyperlink"/>
            <w:noProof/>
          </w:rPr>
          <w:t>Location Printing</w:t>
        </w:r>
        <w:r>
          <w:rPr>
            <w:noProof/>
            <w:webHidden/>
          </w:rPr>
          <w:tab/>
        </w:r>
        <w:r>
          <w:rPr>
            <w:noProof/>
            <w:webHidden/>
          </w:rPr>
          <w:fldChar w:fldCharType="begin"/>
        </w:r>
        <w:r>
          <w:rPr>
            <w:noProof/>
            <w:webHidden/>
          </w:rPr>
          <w:instrText xml:space="preserve"> PAGEREF _Toc346797144 \h </w:instrText>
        </w:r>
        <w:r>
          <w:rPr>
            <w:noProof/>
            <w:webHidden/>
          </w:rPr>
        </w:r>
        <w:r>
          <w:rPr>
            <w:noProof/>
            <w:webHidden/>
          </w:rPr>
          <w:fldChar w:fldCharType="separate"/>
        </w:r>
        <w:r>
          <w:rPr>
            <w:noProof/>
            <w:webHidden/>
          </w:rPr>
          <w:t>13</w:t>
        </w:r>
        <w:r>
          <w:rPr>
            <w:noProof/>
            <w:webHidden/>
          </w:rPr>
          <w:fldChar w:fldCharType="end"/>
        </w:r>
      </w:hyperlink>
    </w:p>
    <w:p w:rsidR="0047582E" w:rsidRDefault="0047582E">
      <w:pPr>
        <w:pStyle w:val="TOC3"/>
        <w:rPr>
          <w:rFonts w:asciiTheme="minorHAnsi" w:eastAsiaTheme="minorEastAsia" w:hAnsiTheme="minorHAnsi" w:cstheme="minorBidi"/>
          <w:noProof/>
          <w:szCs w:val="22"/>
        </w:rPr>
      </w:pPr>
      <w:hyperlink w:anchor="_Toc346797145" w:history="1">
        <w:r w:rsidRPr="00D64503">
          <w:rPr>
            <w:rStyle w:val="Hyperlink"/>
            <w:noProof/>
          </w:rPr>
          <w:t>4.2.1</w:t>
        </w:r>
        <w:r>
          <w:rPr>
            <w:rFonts w:asciiTheme="minorHAnsi" w:eastAsiaTheme="minorEastAsia" w:hAnsiTheme="minorHAnsi" w:cstheme="minorBidi"/>
            <w:noProof/>
            <w:szCs w:val="22"/>
          </w:rPr>
          <w:tab/>
        </w:r>
        <w:r w:rsidRPr="00D64503">
          <w:rPr>
            <w:rStyle w:val="Hyperlink"/>
            <w:noProof/>
          </w:rPr>
          <w:t>Printing Using VPN</w:t>
        </w:r>
        <w:r>
          <w:rPr>
            <w:noProof/>
            <w:webHidden/>
          </w:rPr>
          <w:tab/>
        </w:r>
        <w:r>
          <w:rPr>
            <w:noProof/>
            <w:webHidden/>
          </w:rPr>
          <w:fldChar w:fldCharType="begin"/>
        </w:r>
        <w:r>
          <w:rPr>
            <w:noProof/>
            <w:webHidden/>
          </w:rPr>
          <w:instrText xml:space="preserve"> PAGEREF _Toc346797145 \h </w:instrText>
        </w:r>
        <w:r>
          <w:rPr>
            <w:noProof/>
            <w:webHidden/>
          </w:rPr>
        </w:r>
        <w:r>
          <w:rPr>
            <w:noProof/>
            <w:webHidden/>
          </w:rPr>
          <w:fldChar w:fldCharType="separate"/>
        </w:r>
        <w:r>
          <w:rPr>
            <w:noProof/>
            <w:webHidden/>
          </w:rPr>
          <w:t>13</w:t>
        </w:r>
        <w:r>
          <w:rPr>
            <w:noProof/>
            <w:webHidden/>
          </w:rPr>
          <w:fldChar w:fldCharType="end"/>
        </w:r>
      </w:hyperlink>
    </w:p>
    <w:p w:rsidR="00420C06" w:rsidRDefault="0032424B" w:rsidP="00420C06">
      <w:r>
        <w:fldChar w:fldCharType="end"/>
      </w:r>
    </w:p>
    <w:p w:rsidR="00420C06" w:rsidRDefault="00420C06" w:rsidP="00420C06">
      <w:pPr>
        <w:sectPr w:rsidR="00420C06" w:rsidSect="00354E47">
          <w:headerReference w:type="first" r:id="rId14"/>
          <w:pgSz w:w="11906" w:h="16838" w:code="9"/>
          <w:pgMar w:top="992" w:right="1134" w:bottom="907" w:left="1418" w:header="709" w:footer="709" w:gutter="0"/>
          <w:cols w:space="708"/>
          <w:titlePg/>
          <w:docGrid w:linePitch="360"/>
        </w:sectPr>
      </w:pPr>
    </w:p>
    <w:p w:rsidR="00402271" w:rsidRDefault="00402271" w:rsidP="00402271">
      <w:pPr>
        <w:pStyle w:val="Heading1"/>
      </w:pPr>
      <w:bookmarkStart w:id="0" w:name="_Toc346797106"/>
      <w:r>
        <w:lastRenderedPageBreak/>
        <w:t>Overview</w:t>
      </w:r>
      <w:bookmarkEnd w:id="0"/>
    </w:p>
    <w:p w:rsidR="00402271" w:rsidRDefault="00402271" w:rsidP="00402271">
      <w:pPr>
        <w:pStyle w:val="BlockText"/>
      </w:pPr>
      <w:r>
        <w:t>Multifunction devices (MFD) are devices connected to the NTG ICT network that has the capacity for two or more of the functions listed below:</w:t>
      </w:r>
    </w:p>
    <w:p w:rsidR="00402271" w:rsidRDefault="00402271" w:rsidP="00402271">
      <w:pPr>
        <w:pStyle w:val="BlockText"/>
        <w:numPr>
          <w:ilvl w:val="0"/>
          <w:numId w:val="14"/>
        </w:numPr>
      </w:pPr>
      <w:r>
        <w:t>Photocopy;</w:t>
      </w:r>
    </w:p>
    <w:p w:rsidR="00402271" w:rsidRDefault="00402271" w:rsidP="00402271">
      <w:pPr>
        <w:pStyle w:val="BlockText"/>
        <w:numPr>
          <w:ilvl w:val="0"/>
          <w:numId w:val="14"/>
        </w:numPr>
      </w:pPr>
      <w:r>
        <w:t>Scan;</w:t>
      </w:r>
    </w:p>
    <w:p w:rsidR="00402271" w:rsidRDefault="00402271" w:rsidP="00402271">
      <w:pPr>
        <w:pStyle w:val="BlockText"/>
        <w:numPr>
          <w:ilvl w:val="0"/>
          <w:numId w:val="14"/>
        </w:numPr>
      </w:pPr>
      <w:r>
        <w:t>Send and receive Fax;</w:t>
      </w:r>
    </w:p>
    <w:p w:rsidR="00402271" w:rsidRDefault="00402271" w:rsidP="00402271">
      <w:pPr>
        <w:pStyle w:val="BlockText"/>
        <w:numPr>
          <w:ilvl w:val="0"/>
          <w:numId w:val="14"/>
        </w:numPr>
      </w:pPr>
      <w:r>
        <w:t>Email and</w:t>
      </w:r>
    </w:p>
    <w:p w:rsidR="00402271" w:rsidRDefault="00402271" w:rsidP="00402271">
      <w:pPr>
        <w:pStyle w:val="BlockText"/>
        <w:numPr>
          <w:ilvl w:val="0"/>
          <w:numId w:val="14"/>
        </w:numPr>
      </w:pPr>
      <w:r>
        <w:t>Printing (‘including mainframe application printing’).</w:t>
      </w:r>
    </w:p>
    <w:p w:rsidR="00402271" w:rsidRDefault="00402271" w:rsidP="00402271">
      <w:pPr>
        <w:pStyle w:val="BlockText"/>
      </w:pPr>
      <w:r>
        <w:t>The main reasons for specifying MFDs are to ensure that there is appropriate interface with the NTG Enterprise Architecture and there are adequate security measures in place to safeguard NTG information. Additionally the standards seek to achieve Green ICT requirements, improve management, reduce electricity consumption and improve effective use of office space.</w:t>
      </w:r>
    </w:p>
    <w:p w:rsidR="00402271" w:rsidRDefault="00402271" w:rsidP="00402271">
      <w:pPr>
        <w:pStyle w:val="BlockText"/>
      </w:pPr>
      <w:r>
        <w:t>The document describes functional requirements for MFDs used in NTG. Where possible, standards will be specified for the requirements.</w:t>
      </w:r>
    </w:p>
    <w:p w:rsidR="00402271" w:rsidRDefault="00402271" w:rsidP="00402271">
      <w:pPr>
        <w:pStyle w:val="Heading2"/>
      </w:pPr>
      <w:bookmarkStart w:id="1" w:name="_Toc346797107"/>
      <w:r>
        <w:t>Purpose</w:t>
      </w:r>
      <w:bookmarkEnd w:id="1"/>
    </w:p>
    <w:p w:rsidR="00402271" w:rsidRDefault="00402271" w:rsidP="00402271">
      <w:pPr>
        <w:pStyle w:val="BlockText"/>
      </w:pPr>
      <w:r>
        <w:t xml:space="preserve">The document describes functional requirements for MFDs used in NTG. Where possible, standards will be specified for the requirements. The requirements provide standards for security and integration in to the NTG ICT environment. If there are deviations to the standards and such deviations </w:t>
      </w:r>
      <w:proofErr w:type="gramStart"/>
      <w:r>
        <w:t>is</w:t>
      </w:r>
      <w:proofErr w:type="gramEnd"/>
      <w:r>
        <w:t xml:space="preserve"> found necessary, it will be incorporated as options in the next version of the standards.</w:t>
      </w:r>
    </w:p>
    <w:p w:rsidR="00402271" w:rsidRDefault="00402271" w:rsidP="00402271">
      <w:pPr>
        <w:pStyle w:val="Heading2"/>
      </w:pPr>
      <w:bookmarkStart w:id="2" w:name="_Toc346797108"/>
      <w:r>
        <w:t>Scope</w:t>
      </w:r>
      <w:bookmarkEnd w:id="2"/>
    </w:p>
    <w:p w:rsidR="00402271" w:rsidRDefault="00402271" w:rsidP="00402271">
      <w:pPr>
        <w:pStyle w:val="BlockText"/>
      </w:pPr>
      <w:r>
        <w:t>The standards apply to all MFDs purchased/leased for general office purposes, including Mainframe application printing. This does not cover specialised equipment meant for scanning and printing maps in GIS, hospital images, local printers, etc.</w:t>
      </w:r>
    </w:p>
    <w:p w:rsidR="00402271" w:rsidRDefault="00402271" w:rsidP="00402271">
      <w:pPr>
        <w:pStyle w:val="Heading2"/>
      </w:pPr>
      <w:bookmarkStart w:id="3" w:name="_Toc346797109"/>
      <w:r>
        <w:t>Responsibility</w:t>
      </w:r>
      <w:bookmarkEnd w:id="3"/>
    </w:p>
    <w:p w:rsidR="00402271" w:rsidRDefault="00402271" w:rsidP="00402271">
      <w:pPr>
        <w:pStyle w:val="BlockText"/>
      </w:pPr>
      <w:r>
        <w:t>The Information Communication Technology (ICT) Policy and Strategy Division of the Department of Corporate and Information Services (DCIS) is responsible for developing and maintaining ICT policies and guidelines for use across the NTG.</w:t>
      </w:r>
    </w:p>
    <w:p w:rsidR="00402271" w:rsidRDefault="00402271" w:rsidP="00402271">
      <w:pPr>
        <w:pStyle w:val="BlockText"/>
      </w:pPr>
      <w:r>
        <w:t>All NTG Chief Executives (CE) are responsible for ensuring all aspects of this policy are applied within their agency.</w:t>
      </w:r>
    </w:p>
    <w:p w:rsidR="00402271" w:rsidRDefault="00402271" w:rsidP="00402271">
      <w:pPr>
        <w:pStyle w:val="BlockText"/>
      </w:pPr>
      <w:r>
        <w:t>All NTG employees involved in business relating to this must adhere to it. Any deviation from the requirements requires the approval of NTG ICTIASU.</w:t>
      </w:r>
    </w:p>
    <w:p w:rsidR="00402271" w:rsidRDefault="00402271" w:rsidP="00402271">
      <w:pPr>
        <w:pStyle w:val="Heading2"/>
      </w:pPr>
      <w:bookmarkStart w:id="4" w:name="_Toc346797110"/>
      <w:r>
        <w:t>Other Applicable Documents</w:t>
      </w:r>
      <w:bookmarkEnd w:id="4"/>
    </w:p>
    <w:p w:rsidR="00402271" w:rsidRDefault="00402271" w:rsidP="00402271">
      <w:pPr>
        <w:pStyle w:val="BlockText"/>
        <w:ind w:left="1560" w:hanging="426"/>
      </w:pPr>
      <w:r>
        <w:t>1.</w:t>
      </w:r>
      <w:r>
        <w:tab/>
      </w:r>
      <w:r>
        <w:t>NTG Green ICT policy</w:t>
      </w:r>
    </w:p>
    <w:p w:rsidR="00402271" w:rsidRDefault="00402271" w:rsidP="00402271">
      <w:pPr>
        <w:pStyle w:val="BlockText"/>
        <w:ind w:left="1560" w:hanging="426"/>
      </w:pPr>
      <w:r>
        <w:t>2.</w:t>
      </w:r>
      <w:r>
        <w:tab/>
      </w:r>
      <w:r>
        <w:t>Media Destruction Standards</w:t>
      </w:r>
    </w:p>
    <w:p w:rsidR="00402271" w:rsidRDefault="00402271" w:rsidP="00402271">
      <w:pPr>
        <w:pStyle w:val="BlockText"/>
        <w:ind w:left="1560" w:hanging="426"/>
      </w:pPr>
      <w:r>
        <w:t>3.</w:t>
      </w:r>
      <w:r>
        <w:tab/>
      </w:r>
      <w:r>
        <w:t>Wireless LAN Security Standards</w:t>
      </w:r>
    </w:p>
    <w:p w:rsidR="00402271" w:rsidRDefault="00402271" w:rsidP="00402271">
      <w:pPr>
        <w:pStyle w:val="BlockText"/>
        <w:ind w:left="1560" w:hanging="426"/>
      </w:pPr>
      <w:r>
        <w:t>4.</w:t>
      </w:r>
      <w:r>
        <w:tab/>
      </w:r>
      <w:r>
        <w:t>Wireless Technology Standards</w:t>
      </w:r>
    </w:p>
    <w:p w:rsidR="00402271" w:rsidRDefault="00402271" w:rsidP="00402271">
      <w:pPr>
        <w:pStyle w:val="BlockText"/>
        <w:ind w:left="1560" w:hanging="426"/>
      </w:pPr>
      <w:r>
        <w:lastRenderedPageBreak/>
        <w:t>5.</w:t>
      </w:r>
      <w:r>
        <w:tab/>
      </w:r>
      <w:r>
        <w:t>Access Standards</w:t>
      </w:r>
    </w:p>
    <w:p w:rsidR="00402271" w:rsidRDefault="00402271" w:rsidP="00402271">
      <w:pPr>
        <w:pStyle w:val="Heading2"/>
      </w:pPr>
      <w:bookmarkStart w:id="5" w:name="_Toc346797111"/>
      <w:r>
        <w:t>Acronyms</w:t>
      </w:r>
      <w:bookmarkEnd w:id="5"/>
    </w:p>
    <w:p w:rsidR="00402271" w:rsidRDefault="00402271" w:rsidP="00402271">
      <w:pPr>
        <w:pStyle w:val="BlockText"/>
      </w:pPr>
      <w:r>
        <w:t>The following acronyms are used in this document:</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List of acronyms used within this document"/>
      </w:tblPr>
      <w:tblGrid>
        <w:gridCol w:w="1867"/>
        <w:gridCol w:w="5929"/>
      </w:tblGrid>
      <w:tr w:rsidR="00402271" w:rsidTr="00402271">
        <w:tc>
          <w:tcPr>
            <w:tcW w:w="1867" w:type="dxa"/>
            <w:shd w:val="clear" w:color="auto" w:fill="auto"/>
          </w:tcPr>
          <w:p w:rsidR="00402271" w:rsidRDefault="00402271" w:rsidP="00402271">
            <w:pPr>
              <w:pStyle w:val="Block"/>
              <w:spacing w:before="120" w:after="0"/>
              <w:ind w:left="0" w:right="0"/>
            </w:pPr>
            <w:r>
              <w:t>AD</w:t>
            </w:r>
          </w:p>
        </w:tc>
        <w:tc>
          <w:tcPr>
            <w:tcW w:w="5929" w:type="dxa"/>
            <w:shd w:val="clear" w:color="auto" w:fill="auto"/>
          </w:tcPr>
          <w:p w:rsidR="00402271" w:rsidRDefault="00402271" w:rsidP="00402271">
            <w:pPr>
              <w:pStyle w:val="Block"/>
              <w:spacing w:before="120" w:after="0"/>
              <w:ind w:left="0" w:right="0"/>
            </w:pPr>
            <w:r>
              <w:t>Active Directory</w:t>
            </w:r>
          </w:p>
        </w:tc>
      </w:tr>
      <w:tr w:rsidR="00402271" w:rsidTr="00402271">
        <w:tc>
          <w:tcPr>
            <w:tcW w:w="1867" w:type="dxa"/>
            <w:shd w:val="clear" w:color="auto" w:fill="auto"/>
          </w:tcPr>
          <w:p w:rsidR="00402271" w:rsidRDefault="00402271" w:rsidP="00402271">
            <w:pPr>
              <w:pStyle w:val="Block"/>
              <w:spacing w:before="120" w:after="0"/>
              <w:ind w:left="0" w:right="0"/>
            </w:pPr>
            <w:r>
              <w:t>AP</w:t>
            </w:r>
          </w:p>
        </w:tc>
        <w:tc>
          <w:tcPr>
            <w:tcW w:w="5929" w:type="dxa"/>
            <w:shd w:val="clear" w:color="auto" w:fill="auto"/>
          </w:tcPr>
          <w:p w:rsidR="00402271" w:rsidRDefault="00402271" w:rsidP="00402271">
            <w:pPr>
              <w:pStyle w:val="Block"/>
              <w:spacing w:before="120" w:after="0"/>
              <w:ind w:left="0" w:right="0"/>
            </w:pPr>
            <w:r>
              <w:t>Access Point</w:t>
            </w:r>
          </w:p>
        </w:tc>
      </w:tr>
      <w:tr w:rsidR="00402271" w:rsidTr="00402271">
        <w:tc>
          <w:tcPr>
            <w:tcW w:w="1867" w:type="dxa"/>
            <w:shd w:val="clear" w:color="auto" w:fill="auto"/>
          </w:tcPr>
          <w:p w:rsidR="00402271" w:rsidRDefault="00402271" w:rsidP="00402271">
            <w:pPr>
              <w:pStyle w:val="Block"/>
              <w:spacing w:before="120" w:after="0"/>
              <w:ind w:left="0" w:right="0"/>
            </w:pPr>
            <w:r>
              <w:t>IAM</w:t>
            </w:r>
          </w:p>
        </w:tc>
        <w:tc>
          <w:tcPr>
            <w:tcW w:w="5929" w:type="dxa"/>
            <w:shd w:val="clear" w:color="auto" w:fill="auto"/>
          </w:tcPr>
          <w:p w:rsidR="00402271" w:rsidRDefault="00402271" w:rsidP="00402271">
            <w:pPr>
              <w:pStyle w:val="Block"/>
              <w:spacing w:before="120" w:after="0"/>
              <w:ind w:left="0" w:right="0"/>
            </w:pPr>
            <w:r>
              <w:t xml:space="preserve">Identity and Access Management (also called </w:t>
            </w:r>
            <w:proofErr w:type="spellStart"/>
            <w:r>
              <w:t>Epass</w:t>
            </w:r>
            <w:proofErr w:type="spellEnd"/>
            <w:r>
              <w:t xml:space="preserve"> 2)</w:t>
            </w:r>
          </w:p>
        </w:tc>
      </w:tr>
      <w:tr w:rsidR="00402271" w:rsidTr="00402271">
        <w:tc>
          <w:tcPr>
            <w:tcW w:w="1867" w:type="dxa"/>
            <w:shd w:val="clear" w:color="auto" w:fill="auto"/>
          </w:tcPr>
          <w:p w:rsidR="00402271" w:rsidRDefault="00402271" w:rsidP="00402271">
            <w:pPr>
              <w:pStyle w:val="Block"/>
              <w:spacing w:before="120" w:after="0"/>
              <w:ind w:left="0" w:right="0"/>
            </w:pPr>
            <w:r>
              <w:t>IPM</w:t>
            </w:r>
          </w:p>
        </w:tc>
        <w:tc>
          <w:tcPr>
            <w:tcW w:w="5929" w:type="dxa"/>
            <w:shd w:val="clear" w:color="auto" w:fill="auto"/>
          </w:tcPr>
          <w:p w:rsidR="00402271" w:rsidRDefault="00402271" w:rsidP="00402271">
            <w:pPr>
              <w:pStyle w:val="Block"/>
              <w:spacing w:before="120" w:after="0"/>
              <w:ind w:left="0" w:right="0"/>
            </w:pPr>
            <w:r>
              <w:t>Images Per Minute</w:t>
            </w:r>
          </w:p>
        </w:tc>
      </w:tr>
      <w:tr w:rsidR="00402271" w:rsidTr="00402271">
        <w:tc>
          <w:tcPr>
            <w:tcW w:w="1867" w:type="dxa"/>
            <w:shd w:val="clear" w:color="auto" w:fill="auto"/>
          </w:tcPr>
          <w:p w:rsidR="00402271" w:rsidRDefault="00402271" w:rsidP="00402271">
            <w:pPr>
              <w:pStyle w:val="Block"/>
              <w:spacing w:before="120" w:after="0"/>
              <w:ind w:left="0" w:right="0"/>
            </w:pPr>
            <w:r>
              <w:t>LAN</w:t>
            </w:r>
          </w:p>
        </w:tc>
        <w:tc>
          <w:tcPr>
            <w:tcW w:w="5929" w:type="dxa"/>
            <w:shd w:val="clear" w:color="auto" w:fill="auto"/>
          </w:tcPr>
          <w:p w:rsidR="00402271" w:rsidRDefault="00402271" w:rsidP="00402271">
            <w:pPr>
              <w:pStyle w:val="Block"/>
              <w:spacing w:before="120" w:after="0"/>
              <w:ind w:left="0" w:right="0"/>
            </w:pPr>
            <w:r>
              <w:t>Local Area Network</w:t>
            </w:r>
          </w:p>
        </w:tc>
      </w:tr>
      <w:tr w:rsidR="00402271" w:rsidTr="00402271">
        <w:tc>
          <w:tcPr>
            <w:tcW w:w="1867" w:type="dxa"/>
            <w:shd w:val="clear" w:color="auto" w:fill="auto"/>
          </w:tcPr>
          <w:p w:rsidR="00402271" w:rsidRDefault="00402271" w:rsidP="00402271">
            <w:pPr>
              <w:pStyle w:val="Block"/>
              <w:spacing w:before="120" w:after="0"/>
              <w:ind w:left="0" w:right="0"/>
            </w:pPr>
            <w:r>
              <w:t>MFD</w:t>
            </w:r>
          </w:p>
        </w:tc>
        <w:tc>
          <w:tcPr>
            <w:tcW w:w="5929" w:type="dxa"/>
            <w:shd w:val="clear" w:color="auto" w:fill="auto"/>
          </w:tcPr>
          <w:p w:rsidR="00402271" w:rsidRDefault="00402271" w:rsidP="00402271">
            <w:pPr>
              <w:pStyle w:val="Block"/>
              <w:spacing w:before="120" w:after="0"/>
              <w:ind w:left="0" w:right="0"/>
            </w:pPr>
            <w:r>
              <w:t>Multifunction Device</w:t>
            </w:r>
          </w:p>
        </w:tc>
      </w:tr>
      <w:tr w:rsidR="00402271" w:rsidTr="00402271">
        <w:tc>
          <w:tcPr>
            <w:tcW w:w="1867" w:type="dxa"/>
            <w:shd w:val="clear" w:color="auto" w:fill="auto"/>
          </w:tcPr>
          <w:p w:rsidR="00402271" w:rsidRDefault="00402271" w:rsidP="00402271">
            <w:pPr>
              <w:pStyle w:val="Block"/>
              <w:spacing w:before="120" w:after="0"/>
              <w:ind w:left="0" w:right="0"/>
            </w:pPr>
            <w:r>
              <w:t>OCR</w:t>
            </w:r>
          </w:p>
        </w:tc>
        <w:tc>
          <w:tcPr>
            <w:tcW w:w="5929" w:type="dxa"/>
            <w:shd w:val="clear" w:color="auto" w:fill="auto"/>
          </w:tcPr>
          <w:p w:rsidR="00402271" w:rsidRDefault="00402271" w:rsidP="00402271">
            <w:pPr>
              <w:pStyle w:val="Block"/>
              <w:spacing w:before="120" w:after="0"/>
              <w:ind w:left="0" w:right="0"/>
            </w:pPr>
            <w:r>
              <w:t>Optical Character Recognition</w:t>
            </w:r>
          </w:p>
        </w:tc>
      </w:tr>
      <w:tr w:rsidR="00402271" w:rsidTr="00402271">
        <w:tc>
          <w:tcPr>
            <w:tcW w:w="1867" w:type="dxa"/>
            <w:shd w:val="clear" w:color="auto" w:fill="auto"/>
          </w:tcPr>
          <w:p w:rsidR="00402271" w:rsidRDefault="00402271" w:rsidP="00402271">
            <w:pPr>
              <w:pStyle w:val="Block"/>
              <w:spacing w:before="120" w:after="0"/>
              <w:ind w:left="0" w:right="0"/>
            </w:pPr>
            <w:r>
              <w:t>OS</w:t>
            </w:r>
          </w:p>
        </w:tc>
        <w:tc>
          <w:tcPr>
            <w:tcW w:w="5929" w:type="dxa"/>
            <w:shd w:val="clear" w:color="auto" w:fill="auto"/>
          </w:tcPr>
          <w:p w:rsidR="00402271" w:rsidRDefault="00402271" w:rsidP="00402271">
            <w:pPr>
              <w:pStyle w:val="Block"/>
              <w:spacing w:before="120" w:after="0"/>
              <w:ind w:left="0" w:right="0"/>
            </w:pPr>
            <w:r>
              <w:t>Operating System</w:t>
            </w:r>
          </w:p>
        </w:tc>
      </w:tr>
    </w:tbl>
    <w:p w:rsidR="00402271" w:rsidRDefault="00402271" w:rsidP="00402271">
      <w:pPr>
        <w:pStyle w:val="BlockText"/>
        <w:ind w:left="0"/>
      </w:pPr>
    </w:p>
    <w:p w:rsidR="00402271" w:rsidRDefault="00402271" w:rsidP="00402271">
      <w:pPr>
        <w:pStyle w:val="Heading1"/>
      </w:pPr>
      <w:bookmarkStart w:id="6" w:name="_Toc346797112"/>
      <w:r>
        <w:t>Multifunction Devices</w:t>
      </w:r>
      <w:bookmarkEnd w:id="6"/>
    </w:p>
    <w:p w:rsidR="00402271" w:rsidRDefault="00402271" w:rsidP="00402271">
      <w:pPr>
        <w:pStyle w:val="Heading2"/>
      </w:pPr>
      <w:bookmarkStart w:id="7" w:name="_Toc346797113"/>
      <w:r>
        <w:t>General Requirements</w:t>
      </w:r>
      <w:bookmarkEnd w:id="7"/>
    </w:p>
    <w:p w:rsidR="00402271" w:rsidRDefault="00402271" w:rsidP="00402271">
      <w:pPr>
        <w:pStyle w:val="BlockText"/>
      </w:pPr>
      <w:r>
        <w:t>Multifunction devices (MFD) are devices that include two or more functions of other standalone office machines that can:</w:t>
      </w:r>
    </w:p>
    <w:p w:rsidR="00402271" w:rsidRDefault="00402271" w:rsidP="00402271">
      <w:pPr>
        <w:pStyle w:val="BlockText"/>
        <w:numPr>
          <w:ilvl w:val="0"/>
          <w:numId w:val="15"/>
        </w:numPr>
      </w:pPr>
      <w:r>
        <w:t>Photocopy;</w:t>
      </w:r>
    </w:p>
    <w:p w:rsidR="00402271" w:rsidRDefault="00402271" w:rsidP="00402271">
      <w:pPr>
        <w:pStyle w:val="BlockText"/>
        <w:numPr>
          <w:ilvl w:val="0"/>
          <w:numId w:val="15"/>
        </w:numPr>
      </w:pPr>
      <w:r>
        <w:t>Scan;</w:t>
      </w:r>
    </w:p>
    <w:p w:rsidR="00402271" w:rsidRDefault="00402271" w:rsidP="00402271">
      <w:pPr>
        <w:pStyle w:val="BlockText"/>
        <w:numPr>
          <w:ilvl w:val="0"/>
          <w:numId w:val="15"/>
        </w:numPr>
      </w:pPr>
      <w:r>
        <w:t>Send and receive Fax;</w:t>
      </w:r>
    </w:p>
    <w:p w:rsidR="00402271" w:rsidRDefault="00402271" w:rsidP="00402271">
      <w:pPr>
        <w:pStyle w:val="BlockText"/>
        <w:numPr>
          <w:ilvl w:val="0"/>
          <w:numId w:val="15"/>
        </w:numPr>
      </w:pPr>
      <w:r>
        <w:t>Email; and</w:t>
      </w:r>
    </w:p>
    <w:p w:rsidR="00402271" w:rsidRDefault="00402271" w:rsidP="00402271">
      <w:pPr>
        <w:pStyle w:val="BlockText"/>
        <w:numPr>
          <w:ilvl w:val="0"/>
          <w:numId w:val="15"/>
        </w:numPr>
      </w:pPr>
      <w:r>
        <w:t>Printing (‘including mainframe application printing’).</w:t>
      </w:r>
    </w:p>
    <w:p w:rsidR="00402271" w:rsidRDefault="00402271" w:rsidP="00402271">
      <w:pPr>
        <w:pStyle w:val="Heading3"/>
      </w:pPr>
      <w:bookmarkStart w:id="8" w:name="_Toc346797114"/>
      <w:r>
        <w:t>Operating System and Firmware</w:t>
      </w:r>
      <w:bookmarkEnd w:id="8"/>
    </w:p>
    <w:p w:rsidR="00402271" w:rsidRDefault="00402271" w:rsidP="00402271">
      <w:pPr>
        <w:pStyle w:val="BlockText"/>
      </w:pPr>
      <w:r>
        <w:t xml:space="preserve">All MFD operating systems (OS) must be compatible with the OS of the NTG fleet. At present, the NTG Load </w:t>
      </w:r>
      <w:proofErr w:type="spellStart"/>
      <w:r>
        <w:t>LIst</w:t>
      </w:r>
      <w:proofErr w:type="spellEnd"/>
      <w:r>
        <w:t xml:space="preserve"> is based on Microsoft Windows operating systems. The MFD should be capable of interoperating with the Windows based servers.</w:t>
      </w:r>
    </w:p>
    <w:p w:rsidR="00402271" w:rsidRDefault="00402271" w:rsidP="00402271">
      <w:pPr>
        <w:pStyle w:val="BlockText"/>
      </w:pPr>
      <w:r>
        <w:t>There may be a requirement for applications that are based on Mainframe OS.</w:t>
      </w:r>
    </w:p>
    <w:p w:rsidR="00402271" w:rsidRDefault="00402271" w:rsidP="00402271">
      <w:pPr>
        <w:pStyle w:val="Heading4"/>
      </w:pPr>
      <w:bookmarkStart w:id="9" w:name="_Toc346797115"/>
      <w:r>
        <w:t>Patching</w:t>
      </w:r>
      <w:bookmarkEnd w:id="9"/>
    </w:p>
    <w:p w:rsidR="00402271" w:rsidRDefault="00402271" w:rsidP="00402271">
      <w:pPr>
        <w:pStyle w:val="BlockText"/>
      </w:pPr>
      <w:r>
        <w:t>MFD patches should be maintained on a regular basis to ensure the latest firmware, management system or OS.</w:t>
      </w:r>
    </w:p>
    <w:p w:rsidR="00402271" w:rsidRDefault="00402271" w:rsidP="00402271">
      <w:pPr>
        <w:pStyle w:val="BlockText"/>
      </w:pPr>
      <w:r>
        <w:t>The MFD OS or firmware must be updated regularly to ensure that they do not create any security issues. Security requirements are specified in another part of the document.</w:t>
      </w:r>
    </w:p>
    <w:p w:rsidR="00402271" w:rsidRDefault="00402271" w:rsidP="00402271">
      <w:pPr>
        <w:pStyle w:val="BlockText"/>
      </w:pPr>
      <w:r>
        <w:t xml:space="preserve">It is the responsibility of the contractors to arrange updates and deploy on to machines. The contractors should arrange to receive notifications from the manufacturers or other sources and ensure that the updates are carried out within 2 weeks of the notifications. In instances of widespread infections or malware affecting the NTG network, then these must be attended to </w:t>
      </w:r>
      <w:proofErr w:type="spellStart"/>
      <w:r>
        <w:t>at</w:t>
      </w:r>
      <w:proofErr w:type="spellEnd"/>
      <w:r>
        <w:t xml:space="preserve"> much shorter notice.</w:t>
      </w:r>
    </w:p>
    <w:p w:rsidR="00402271" w:rsidRDefault="00402271" w:rsidP="00402271">
      <w:pPr>
        <w:pStyle w:val="BlockText"/>
      </w:pPr>
      <w:r>
        <w:lastRenderedPageBreak/>
        <w:t>The contractors should also prepare a report on the status of updates every month to the appropriate authority within agencies and at NTG level.</w:t>
      </w:r>
    </w:p>
    <w:p w:rsidR="00402271" w:rsidRDefault="00402271" w:rsidP="00402271">
      <w:pPr>
        <w:pStyle w:val="Heading3"/>
      </w:pPr>
      <w:bookmarkStart w:id="10" w:name="_Toc346797116"/>
      <w:r>
        <w:t>Wireless Capability</w:t>
      </w:r>
      <w:bookmarkEnd w:id="10"/>
    </w:p>
    <w:p w:rsidR="00402271" w:rsidRDefault="00402271" w:rsidP="00402271">
      <w:pPr>
        <w:pStyle w:val="BlockText"/>
      </w:pPr>
      <w:r>
        <w:t>Some Agencies may require wireless capability on MFDs in order to connect to NTG wireless access points. In those instances the MFDs must be capable of installing a certificate and be able to authenticate to the Active Directory (AD) through the access point. The MFDs would be using Service accounts set up in AD to authenticate.</w:t>
      </w:r>
    </w:p>
    <w:p w:rsidR="00402271" w:rsidRDefault="00402271" w:rsidP="00402271">
      <w:pPr>
        <w:pStyle w:val="BlockText"/>
      </w:pPr>
      <w:r>
        <w:t xml:space="preserve">The MFDs must not accept connections directly from desktops, laptops or other devices. The devices must be capable of connecting only to </w:t>
      </w:r>
      <w:proofErr w:type="gramStart"/>
      <w:r>
        <w:t>authorised</w:t>
      </w:r>
      <w:proofErr w:type="gramEnd"/>
      <w:r>
        <w:t xml:space="preserve"> APs.</w:t>
      </w:r>
    </w:p>
    <w:p w:rsidR="00402271" w:rsidRDefault="00402271" w:rsidP="00402271">
      <w:pPr>
        <w:pStyle w:val="Heading3"/>
      </w:pPr>
      <w:bookmarkStart w:id="11" w:name="_Toc346797117"/>
      <w:r>
        <w:t>Networking</w:t>
      </w:r>
      <w:bookmarkEnd w:id="11"/>
    </w:p>
    <w:p w:rsidR="00402271" w:rsidRDefault="00402271" w:rsidP="00402271">
      <w:pPr>
        <w:pStyle w:val="BlockText"/>
      </w:pPr>
      <w:r>
        <w:t xml:space="preserve">The MFDs must be capable of being connected to network servers mainly based on Microsoft Windows OS. However, they should be capable of connecting to servers based on other OS (such as mainframe OS, </w:t>
      </w:r>
      <w:proofErr w:type="spellStart"/>
      <w:r>
        <w:t>linux</w:t>
      </w:r>
      <w:proofErr w:type="spellEnd"/>
      <w:r>
        <w:t xml:space="preserve">, </w:t>
      </w:r>
      <w:proofErr w:type="spellStart"/>
      <w:r>
        <w:t>etc</w:t>
      </w:r>
      <w:proofErr w:type="spellEnd"/>
      <w:r>
        <w:t>). In these instances testing should be done to ensure compatibility. The contractor is responsible to carry out testing. The contractor should list the requirements of the standards that are not met with different operating systems.</w:t>
      </w:r>
    </w:p>
    <w:p w:rsidR="00402271" w:rsidRDefault="00402271" w:rsidP="00402271">
      <w:pPr>
        <w:pStyle w:val="BlockText"/>
      </w:pPr>
      <w:r>
        <w:t>The machines must be capable of being addressed by an IP address and a machine name. The details must be available as part of the Active Directory (AD). The naming convention must be that applied as per agreed standards in AD. This is irrespective of whether the machine is managed by a contractor or an Agency.</w:t>
      </w:r>
    </w:p>
    <w:p w:rsidR="00402271" w:rsidRDefault="00402271" w:rsidP="00402271">
      <w:pPr>
        <w:pStyle w:val="BlockText"/>
      </w:pPr>
      <w:r>
        <w:t>The MFDs should connect to the LAN (local area network) using a service account and protected by a long complex password as per NTG Access Standards. Each MFD connected to the network will have a service account set up.</w:t>
      </w:r>
    </w:p>
    <w:p w:rsidR="00402271" w:rsidRDefault="00402271" w:rsidP="00402271">
      <w:pPr>
        <w:pStyle w:val="Heading3"/>
      </w:pPr>
      <w:bookmarkStart w:id="12" w:name="_Toc346797118"/>
      <w:r>
        <w:t>Management Software</w:t>
      </w:r>
      <w:bookmarkEnd w:id="12"/>
    </w:p>
    <w:p w:rsidR="00402271" w:rsidRDefault="00402271" w:rsidP="00402271">
      <w:pPr>
        <w:pStyle w:val="BlockText"/>
      </w:pPr>
      <w:r>
        <w:t xml:space="preserve">The MFDs must be capable of being managed centrally by the contractors. If a contractor wishes to manage the MFDs from the internet, NTG VPN should be made use of. The appropriate NTG Contract Manager should authorise such VPN connection through </w:t>
      </w:r>
      <w:proofErr w:type="spellStart"/>
      <w:r>
        <w:t>Epass</w:t>
      </w:r>
      <w:proofErr w:type="spellEnd"/>
      <w:r>
        <w:t>.</w:t>
      </w:r>
    </w:p>
    <w:p w:rsidR="00402271" w:rsidRDefault="00402271" w:rsidP="00402271">
      <w:pPr>
        <w:pStyle w:val="BlockText"/>
      </w:pPr>
      <w:r>
        <w:t xml:space="preserve">It is anticipated that there will be several different contractors managing different parts, or Agencies, of NTG contracted services. The management application software access must be secured by </w:t>
      </w:r>
      <w:proofErr w:type="spellStart"/>
      <w:r>
        <w:t>UserID</w:t>
      </w:r>
      <w:proofErr w:type="spellEnd"/>
      <w:r>
        <w:t xml:space="preserve"> and password. Any changes to the application software must be done by privileged accounts set up for the purpose. All accesses to MFD configuration and changes must be secured by such privileged accounts.</w:t>
      </w:r>
    </w:p>
    <w:p w:rsidR="00402271" w:rsidRDefault="00402271" w:rsidP="00402271">
      <w:pPr>
        <w:pStyle w:val="BlockText"/>
      </w:pPr>
      <w:r>
        <w:t>Each contractor will be registered with IAM (EPass2) to get access to the MFD management software.</w:t>
      </w:r>
    </w:p>
    <w:p w:rsidR="00402271" w:rsidRDefault="00402271" w:rsidP="00402271">
      <w:pPr>
        <w:pStyle w:val="BlockText"/>
      </w:pPr>
      <w:r>
        <w:t>The appropriate NTG Contract Manager should authorise a contractor in each contract to manage and control such privileged accounts.</w:t>
      </w:r>
    </w:p>
    <w:p w:rsidR="00402271" w:rsidRDefault="00402271" w:rsidP="00402271">
      <w:pPr>
        <w:pStyle w:val="Heading4"/>
      </w:pPr>
      <w:bookmarkStart w:id="13" w:name="_Toc346797119"/>
      <w:r>
        <w:t>EPass2 or IAM (Identity and Access Management)</w:t>
      </w:r>
      <w:bookmarkEnd w:id="13"/>
    </w:p>
    <w:p w:rsidR="00402271" w:rsidRDefault="00402271" w:rsidP="00402271">
      <w:pPr>
        <w:pStyle w:val="BlockText"/>
      </w:pPr>
      <w:r>
        <w:t>All MFD service accounts and contractor accounts must be defined to the IAM.</w:t>
      </w:r>
    </w:p>
    <w:p w:rsidR="00402271" w:rsidRPr="00402271" w:rsidRDefault="00402271" w:rsidP="00402271">
      <w:pPr>
        <w:pStyle w:val="BlockText"/>
        <w:rPr>
          <w:b/>
        </w:rPr>
      </w:pPr>
      <w:r w:rsidRPr="00402271">
        <w:rPr>
          <w:b/>
        </w:rPr>
        <w:t>MFD service accounts</w:t>
      </w:r>
    </w:p>
    <w:p w:rsidR="00402271" w:rsidRDefault="00402271" w:rsidP="00402271">
      <w:pPr>
        <w:pStyle w:val="BlockText"/>
      </w:pPr>
      <w:r>
        <w:t>This should contain the following details:</w:t>
      </w:r>
    </w:p>
    <w:p w:rsidR="00402271" w:rsidRDefault="00402271" w:rsidP="00402271">
      <w:pPr>
        <w:pStyle w:val="BlockText"/>
        <w:numPr>
          <w:ilvl w:val="0"/>
          <w:numId w:val="16"/>
        </w:numPr>
      </w:pPr>
      <w:r>
        <w:t>Name of the machine;</w:t>
      </w:r>
    </w:p>
    <w:p w:rsidR="00402271" w:rsidRDefault="00402271" w:rsidP="00402271">
      <w:pPr>
        <w:pStyle w:val="BlockText"/>
        <w:numPr>
          <w:ilvl w:val="0"/>
          <w:numId w:val="16"/>
        </w:numPr>
      </w:pPr>
      <w:r>
        <w:lastRenderedPageBreak/>
        <w:t>Agency details;</w:t>
      </w:r>
    </w:p>
    <w:p w:rsidR="00402271" w:rsidRDefault="00402271" w:rsidP="00402271">
      <w:pPr>
        <w:pStyle w:val="BlockText"/>
        <w:numPr>
          <w:ilvl w:val="0"/>
          <w:numId w:val="16"/>
        </w:numPr>
      </w:pPr>
      <w:r>
        <w:t>Location;</w:t>
      </w:r>
    </w:p>
    <w:p w:rsidR="00402271" w:rsidRDefault="00402271" w:rsidP="00402271">
      <w:pPr>
        <w:pStyle w:val="BlockText"/>
        <w:numPr>
          <w:ilvl w:val="0"/>
          <w:numId w:val="16"/>
        </w:numPr>
      </w:pPr>
      <w:r>
        <w:t>IP address;</w:t>
      </w:r>
    </w:p>
    <w:p w:rsidR="00402271" w:rsidRDefault="00402271" w:rsidP="00402271">
      <w:pPr>
        <w:pStyle w:val="BlockText"/>
        <w:numPr>
          <w:ilvl w:val="0"/>
          <w:numId w:val="16"/>
        </w:numPr>
      </w:pPr>
      <w:r>
        <w:t>Unique email assigned to the machine; and</w:t>
      </w:r>
    </w:p>
    <w:p w:rsidR="00402271" w:rsidRDefault="00402271" w:rsidP="00402271">
      <w:pPr>
        <w:pStyle w:val="BlockText"/>
        <w:numPr>
          <w:ilvl w:val="0"/>
          <w:numId w:val="16"/>
        </w:numPr>
      </w:pPr>
      <w:r>
        <w:t>Contractor contacts.</w:t>
      </w:r>
    </w:p>
    <w:p w:rsidR="00402271" w:rsidRPr="00402271" w:rsidRDefault="00402271" w:rsidP="00402271">
      <w:pPr>
        <w:pStyle w:val="BlockText"/>
        <w:rPr>
          <w:b/>
        </w:rPr>
      </w:pPr>
      <w:r w:rsidRPr="00402271">
        <w:rPr>
          <w:b/>
        </w:rPr>
        <w:t>Management software accounts</w:t>
      </w:r>
    </w:p>
    <w:p w:rsidR="00402271" w:rsidRDefault="00402271" w:rsidP="00402271">
      <w:pPr>
        <w:pStyle w:val="BlockText"/>
      </w:pPr>
      <w:r>
        <w:t>This should contain the following details:</w:t>
      </w:r>
    </w:p>
    <w:p w:rsidR="00402271" w:rsidRDefault="00402271" w:rsidP="00402271">
      <w:pPr>
        <w:pStyle w:val="BlockText"/>
        <w:numPr>
          <w:ilvl w:val="0"/>
          <w:numId w:val="17"/>
        </w:numPr>
      </w:pPr>
      <w:r>
        <w:t>Name of the contractor;</w:t>
      </w:r>
    </w:p>
    <w:p w:rsidR="00402271" w:rsidRDefault="00402271" w:rsidP="00402271">
      <w:pPr>
        <w:pStyle w:val="BlockText"/>
        <w:numPr>
          <w:ilvl w:val="0"/>
          <w:numId w:val="17"/>
        </w:numPr>
      </w:pPr>
      <w:r>
        <w:t>Name of NTG contract; and</w:t>
      </w:r>
    </w:p>
    <w:p w:rsidR="00402271" w:rsidRDefault="00402271" w:rsidP="00402271">
      <w:pPr>
        <w:pStyle w:val="BlockText"/>
        <w:numPr>
          <w:ilvl w:val="0"/>
          <w:numId w:val="17"/>
        </w:numPr>
      </w:pPr>
      <w:r>
        <w:t>Agencies covered.</w:t>
      </w:r>
    </w:p>
    <w:p w:rsidR="00402271" w:rsidRDefault="00402271" w:rsidP="00402271">
      <w:pPr>
        <w:pStyle w:val="BlockText"/>
      </w:pPr>
      <w:r>
        <w:t>This information must be kept updated regularly and this is the responsibility of the relevant contractor. The accounts should be synchronised with all details with the AD so it can log on to a print and file server.</w:t>
      </w:r>
    </w:p>
    <w:p w:rsidR="00402271" w:rsidRDefault="00402271" w:rsidP="00402271">
      <w:pPr>
        <w:pStyle w:val="Heading4"/>
      </w:pPr>
      <w:bookmarkStart w:id="14" w:name="_Toc346797120"/>
      <w:r>
        <w:t>Reporting</w:t>
      </w:r>
      <w:bookmarkEnd w:id="14"/>
    </w:p>
    <w:p w:rsidR="00402271" w:rsidRDefault="00402271" w:rsidP="00402271">
      <w:pPr>
        <w:pStyle w:val="BlockText"/>
      </w:pPr>
      <w:r>
        <w:t>They must be capable reporting the following:</w:t>
      </w:r>
    </w:p>
    <w:p w:rsidR="00402271" w:rsidRDefault="00402271" w:rsidP="00402271">
      <w:pPr>
        <w:pStyle w:val="BlockText"/>
        <w:numPr>
          <w:ilvl w:val="0"/>
          <w:numId w:val="18"/>
        </w:numPr>
      </w:pPr>
      <w:r>
        <w:t>Status of the machine;</w:t>
      </w:r>
    </w:p>
    <w:p w:rsidR="00402271" w:rsidRDefault="00402271" w:rsidP="00402271">
      <w:pPr>
        <w:pStyle w:val="BlockText"/>
        <w:numPr>
          <w:ilvl w:val="0"/>
          <w:numId w:val="18"/>
        </w:numPr>
      </w:pPr>
      <w:r>
        <w:t>Be able to reset printers;</w:t>
      </w:r>
    </w:p>
    <w:p w:rsidR="00402271" w:rsidRDefault="00402271" w:rsidP="00402271">
      <w:pPr>
        <w:pStyle w:val="BlockText"/>
        <w:numPr>
          <w:ilvl w:val="0"/>
          <w:numId w:val="18"/>
        </w:numPr>
      </w:pPr>
      <w:r>
        <w:t>Status on when an ink cartridge is ready for replacement; and</w:t>
      </w:r>
    </w:p>
    <w:p w:rsidR="00402271" w:rsidRDefault="00402271" w:rsidP="00402271">
      <w:pPr>
        <w:pStyle w:val="BlockText"/>
        <w:numPr>
          <w:ilvl w:val="0"/>
          <w:numId w:val="18"/>
        </w:numPr>
      </w:pPr>
      <w:r>
        <w:t>Provide statistics on usage such as:</w:t>
      </w:r>
    </w:p>
    <w:p w:rsidR="00402271" w:rsidRDefault="00402271" w:rsidP="00402271">
      <w:pPr>
        <w:pStyle w:val="BlockText"/>
        <w:numPr>
          <w:ilvl w:val="0"/>
          <w:numId w:val="18"/>
        </w:numPr>
      </w:pPr>
      <w:r>
        <w:t>Number of pages printed;</w:t>
      </w:r>
    </w:p>
    <w:p w:rsidR="00402271" w:rsidRDefault="00402271" w:rsidP="00402271">
      <w:pPr>
        <w:pStyle w:val="BlockText"/>
        <w:numPr>
          <w:ilvl w:val="0"/>
          <w:numId w:val="18"/>
        </w:numPr>
      </w:pPr>
      <w:r>
        <w:t>Number of pages printed in colour or black and white;</w:t>
      </w:r>
    </w:p>
    <w:p w:rsidR="00402271" w:rsidRDefault="00402271" w:rsidP="00402271">
      <w:pPr>
        <w:pStyle w:val="BlockText"/>
        <w:numPr>
          <w:ilvl w:val="0"/>
          <w:numId w:val="18"/>
        </w:numPr>
      </w:pPr>
      <w:r>
        <w:t>Number of emails sent out; and</w:t>
      </w:r>
    </w:p>
    <w:p w:rsidR="00402271" w:rsidRDefault="00402271" w:rsidP="00402271">
      <w:pPr>
        <w:pStyle w:val="BlockText"/>
        <w:numPr>
          <w:ilvl w:val="0"/>
          <w:numId w:val="18"/>
        </w:numPr>
      </w:pPr>
      <w:r>
        <w:t>Number of copies scanned,</w:t>
      </w:r>
    </w:p>
    <w:p w:rsidR="00402271" w:rsidRDefault="00402271" w:rsidP="00402271">
      <w:pPr>
        <w:pStyle w:val="BlockText"/>
      </w:pPr>
      <w:r>
        <w:t>This reporting should be available as an option.</w:t>
      </w:r>
    </w:p>
    <w:p w:rsidR="00402271" w:rsidRDefault="00402271" w:rsidP="00402271">
      <w:pPr>
        <w:pStyle w:val="Heading2"/>
      </w:pPr>
      <w:bookmarkStart w:id="15" w:name="_Toc346797121"/>
      <w:r>
        <w:t>Security</w:t>
      </w:r>
      <w:bookmarkEnd w:id="15"/>
    </w:p>
    <w:p w:rsidR="00402271" w:rsidRDefault="00402271" w:rsidP="00402271">
      <w:pPr>
        <w:pStyle w:val="BlockText"/>
      </w:pPr>
      <w:r>
        <w:t>Changes made to local configuration by users must be restricted by applying security controls. The rights to making changes to configuration must be delegated to appropriate Managers in a division or unit. The security controls should be in the form of AD credentials. This should be declared to the IAM or EPass2.</w:t>
      </w:r>
    </w:p>
    <w:p w:rsidR="00402271" w:rsidRDefault="00402271" w:rsidP="00402271">
      <w:pPr>
        <w:pStyle w:val="BlockText"/>
      </w:pPr>
      <w:r>
        <w:t>In some cases, there may be a requirement to restrict access to the use of machine, when printing confidential documents, through either a key</w:t>
      </w:r>
      <w:r w:rsidR="00247B8F">
        <w:t xml:space="preserve"> </w:t>
      </w:r>
      <w:r>
        <w:t>card, RFID (Radio Frequency Identity Device), PIN, etc. This can be done on Agency by Agency basis with a set of features that are enabled on the devices.</w:t>
      </w:r>
    </w:p>
    <w:p w:rsidR="00402271" w:rsidRDefault="00402271" w:rsidP="00247B8F">
      <w:pPr>
        <w:pStyle w:val="Heading2"/>
      </w:pPr>
      <w:bookmarkStart w:id="16" w:name="_Toc346797122"/>
      <w:r>
        <w:lastRenderedPageBreak/>
        <w:t>Scanning</w:t>
      </w:r>
      <w:bookmarkEnd w:id="16"/>
    </w:p>
    <w:p w:rsidR="00402271" w:rsidRDefault="00402271" w:rsidP="00402271">
      <w:pPr>
        <w:pStyle w:val="BlockText"/>
      </w:pPr>
      <w:r>
        <w:t>All scanned images should be capable of being sent to an email account through an NTG mail relay service.</w:t>
      </w:r>
    </w:p>
    <w:p w:rsidR="00402271" w:rsidRDefault="00402271" w:rsidP="00402271">
      <w:pPr>
        <w:pStyle w:val="BlockText"/>
      </w:pPr>
      <w:r>
        <w:t>The MFD will not be permitted to send mail to the internet. However, the MFDs may be permitted to mail a contractor or their contractors to receive alerts and status of machines. For this the email accounts set up must be in general be an NTG email address and an alias set up in the NTG email system can then forward the mail to a contractor.</w:t>
      </w:r>
    </w:p>
    <w:p w:rsidR="00402271" w:rsidRDefault="00402271" w:rsidP="00402271">
      <w:pPr>
        <w:pStyle w:val="BlockText"/>
      </w:pPr>
      <w:r>
        <w:t>The MFD will not be permitted to receive mail from the internet. In the event this is required, an approval from NTG ICTIASU should be obtained.</w:t>
      </w:r>
    </w:p>
    <w:p w:rsidR="00402271" w:rsidRDefault="00402271" w:rsidP="00247B8F">
      <w:pPr>
        <w:pStyle w:val="Heading2"/>
      </w:pPr>
      <w:bookmarkStart w:id="17" w:name="_Toc346797123"/>
      <w:r>
        <w:t>Image Resolution</w:t>
      </w:r>
      <w:bookmarkEnd w:id="17"/>
    </w:p>
    <w:p w:rsidR="00402271" w:rsidRDefault="00402271" w:rsidP="00402271">
      <w:pPr>
        <w:pStyle w:val="BlockText"/>
      </w:pPr>
      <w:r>
        <w:t>The MFDs should be capable of printing and scanning as a minimum up to 300dpi (dots per inch). As an option they should also be capable of performing full duplex scanning</w:t>
      </w:r>
      <w:bookmarkStart w:id="18" w:name="_GoBack"/>
      <w:bookmarkEnd w:id="18"/>
      <w:r>
        <w:t xml:space="preserve"> with blank page detection and removal (dropout).</w:t>
      </w:r>
    </w:p>
    <w:p w:rsidR="00402271" w:rsidRDefault="00402271" w:rsidP="00402271">
      <w:pPr>
        <w:pStyle w:val="BlockText"/>
      </w:pPr>
      <w:r>
        <w:t>As an option it is desirable that MFD should have OCR functionality and be capable of outputting a searchable PDF file.</w:t>
      </w:r>
    </w:p>
    <w:p w:rsidR="00402271" w:rsidRDefault="00402271" w:rsidP="00402271">
      <w:pPr>
        <w:pStyle w:val="BlockText"/>
      </w:pPr>
      <w:r>
        <w:t>The scanned image should be capable of being compressed before being emailed as a file.</w:t>
      </w:r>
    </w:p>
    <w:p w:rsidR="00402271" w:rsidRDefault="00402271" w:rsidP="00247B8F">
      <w:pPr>
        <w:pStyle w:val="Heading3"/>
      </w:pPr>
      <w:bookmarkStart w:id="19" w:name="_Toc346797124"/>
      <w:r>
        <w:t>Broadcast Email</w:t>
      </w:r>
      <w:bookmarkEnd w:id="19"/>
    </w:p>
    <w:p w:rsidR="00402271" w:rsidRDefault="00402271" w:rsidP="00402271">
      <w:pPr>
        <w:pStyle w:val="BlockText"/>
      </w:pPr>
      <w:r>
        <w:t>The MFD should not be capable of sending any broadcast email to a large number of NTG users. Sending of email must be restricted to just one email at a time. If broadcast is needed, the documents will be scanned and sent as an email to the user who can then use their own mail account to send broadcast email if they are so permitted.</w:t>
      </w:r>
    </w:p>
    <w:p w:rsidR="00402271" w:rsidRDefault="00402271" w:rsidP="00247B8F">
      <w:pPr>
        <w:pStyle w:val="Heading2"/>
      </w:pPr>
      <w:bookmarkStart w:id="20" w:name="_Toc346797125"/>
      <w:r>
        <w:t>Fax</w:t>
      </w:r>
      <w:bookmarkEnd w:id="20"/>
    </w:p>
    <w:p w:rsidR="00402271" w:rsidRDefault="00402271" w:rsidP="00402271">
      <w:pPr>
        <w:pStyle w:val="BlockText"/>
      </w:pPr>
      <w:r>
        <w:t>The MFD should be capable of sending and receiving FAX. A telephone connection should be made available for the near future. Instructions for sending and receiving FAX should be made available by the contractor.</w:t>
      </w:r>
    </w:p>
    <w:p w:rsidR="00402271" w:rsidRDefault="00402271" w:rsidP="00247B8F">
      <w:pPr>
        <w:pStyle w:val="Heading3"/>
      </w:pPr>
      <w:bookmarkStart w:id="21" w:name="_Toc346797126"/>
      <w:r>
        <w:t>Future Developments</w:t>
      </w:r>
      <w:bookmarkEnd w:id="21"/>
    </w:p>
    <w:p w:rsidR="00402271" w:rsidRDefault="00402271" w:rsidP="00402271">
      <w:pPr>
        <w:pStyle w:val="BlockText"/>
      </w:pPr>
      <w:r>
        <w:t>In the future MFDs that are capable of FAX will be able to receive and send FAX through a FAX email relay system. All FAX will be received and sent as email. FAX received by the FAX relay will be sent to the MFD as email which can then be forwarded or printed on the MFD. The devices will have no direct telephone connections to any PBX systems.</w:t>
      </w:r>
    </w:p>
    <w:p w:rsidR="00402271" w:rsidRDefault="00402271" w:rsidP="00402271">
      <w:pPr>
        <w:pStyle w:val="BlockText"/>
      </w:pPr>
      <w:r>
        <w:t>In the future in the event that an encrypted FAX link is required, then a telephone connection is permitted. However, such connections must be approved by NTG ICTIASU.</w:t>
      </w:r>
    </w:p>
    <w:p w:rsidR="00402271" w:rsidRDefault="00402271" w:rsidP="00247B8F">
      <w:pPr>
        <w:pStyle w:val="Heading4"/>
      </w:pPr>
      <w:bookmarkStart w:id="22" w:name="_Toc346797127"/>
      <w:r>
        <w:t>Receiving</w:t>
      </w:r>
      <w:bookmarkEnd w:id="22"/>
    </w:p>
    <w:p w:rsidR="00402271" w:rsidRDefault="00402271" w:rsidP="00402271">
      <w:pPr>
        <w:pStyle w:val="BlockText"/>
      </w:pPr>
      <w:r>
        <w:t>The MFD should connect to a FAX relay service gateway.</w:t>
      </w:r>
    </w:p>
    <w:p w:rsidR="00402271" w:rsidRDefault="00402271" w:rsidP="00402271">
      <w:pPr>
        <w:pStyle w:val="BlockText"/>
      </w:pPr>
      <w:r>
        <w:t>All faxes should be received as an email by the MFDs as image files.</w:t>
      </w:r>
    </w:p>
    <w:p w:rsidR="00402271" w:rsidRDefault="00402271" w:rsidP="00402271">
      <w:pPr>
        <w:pStyle w:val="BlockText"/>
      </w:pPr>
      <w:r>
        <w:t>Received FAX will be stored in the hard drive of the MFD. The MFD should then be capable of printing the FAX or sending the FAX as an email to an NTG email address. If either of the two actions has been done, the FAX message should be deleted.</w:t>
      </w:r>
    </w:p>
    <w:p w:rsidR="00402271" w:rsidRDefault="00402271" w:rsidP="00402271">
      <w:pPr>
        <w:pStyle w:val="BlockText"/>
      </w:pPr>
      <w:r>
        <w:lastRenderedPageBreak/>
        <w:t xml:space="preserve"> </w:t>
      </w:r>
    </w:p>
    <w:p w:rsidR="00402271" w:rsidRDefault="00402271" w:rsidP="00247B8F">
      <w:pPr>
        <w:pStyle w:val="Heading4"/>
      </w:pPr>
      <w:bookmarkStart w:id="23" w:name="_Toc346797128"/>
      <w:r>
        <w:t>Sending</w:t>
      </w:r>
      <w:bookmarkEnd w:id="23"/>
    </w:p>
    <w:p w:rsidR="00402271" w:rsidRDefault="00402271" w:rsidP="00402271">
      <w:pPr>
        <w:pStyle w:val="BlockText"/>
      </w:pPr>
      <w:r>
        <w:t>The MFD must be capable of sending FAX through the FAX relay service gateway. In some machines there may be requirements to restrict the use of FAX machines only to some privileged users - for example, where there are requirements to FAX sensitive documents.</w:t>
      </w:r>
    </w:p>
    <w:p w:rsidR="00402271" w:rsidRDefault="00402271" w:rsidP="00247B8F">
      <w:pPr>
        <w:pStyle w:val="Heading2"/>
      </w:pPr>
      <w:bookmarkStart w:id="24" w:name="_Toc346797129"/>
      <w:r>
        <w:t>Hard Drive and Flash Memory</w:t>
      </w:r>
      <w:bookmarkEnd w:id="24"/>
    </w:p>
    <w:p w:rsidR="00402271" w:rsidRDefault="00402271" w:rsidP="00402271">
      <w:pPr>
        <w:pStyle w:val="BlockText"/>
      </w:pPr>
      <w:r>
        <w:t>MFDs use hard drives or flash memory to store documents in order to speed up the processes. The size of the hard drive must have the required memory to store email, copies while printing and scanning, OS and other configuration settings. If the memory size is not sufficient that it affects the machine performance, then the contractor must increase the memory size.</w:t>
      </w:r>
    </w:p>
    <w:p w:rsidR="00402271" w:rsidRDefault="00402271" w:rsidP="00247B8F">
      <w:pPr>
        <w:pStyle w:val="Heading3"/>
      </w:pPr>
      <w:bookmarkStart w:id="25" w:name="_Toc346797130"/>
      <w:r>
        <w:t>Security</w:t>
      </w:r>
      <w:bookmarkEnd w:id="25"/>
    </w:p>
    <w:p w:rsidR="00402271" w:rsidRDefault="00402271" w:rsidP="00402271">
      <w:pPr>
        <w:pStyle w:val="BlockText"/>
      </w:pPr>
      <w:r>
        <w:t>Hard drive and other memory modules must be secured physically in an enclosure with security screws to make it tamperproof. No terminals must be easily available for making a physical connection to the memory.</w:t>
      </w:r>
    </w:p>
    <w:p w:rsidR="00402271" w:rsidRDefault="00402271" w:rsidP="00402271">
      <w:pPr>
        <w:pStyle w:val="BlockText"/>
      </w:pPr>
      <w:r>
        <w:t>In some Agencies there will be a requirement to have the stored data, such as FAX, in an encrypted form. Suitable encryption software protected by a complex password key should be available as an option. Basic and upgrade versions of encryption should be available as options.</w:t>
      </w:r>
    </w:p>
    <w:p w:rsidR="00402271" w:rsidRDefault="00402271" w:rsidP="00402271">
      <w:pPr>
        <w:pStyle w:val="BlockText"/>
      </w:pPr>
      <w:r>
        <w:t>As an option, MFDs should have the capability to delete all spooled jobs (such as printing, scanning or photocopying), images and other temporary files in between jobs. If such an option is not available in MFDs should have the ability to install a data overwrite kit. In between jobs the kit will have the ability to overwrite job related data.</w:t>
      </w:r>
    </w:p>
    <w:p w:rsidR="00402271" w:rsidRDefault="00402271" w:rsidP="00247B8F">
      <w:pPr>
        <w:pStyle w:val="Heading3"/>
      </w:pPr>
      <w:bookmarkStart w:id="26" w:name="_Toc346797131"/>
      <w:r>
        <w:t>Media Disposal</w:t>
      </w:r>
      <w:bookmarkEnd w:id="26"/>
    </w:p>
    <w:p w:rsidR="00402271" w:rsidRDefault="00402271" w:rsidP="00402271">
      <w:pPr>
        <w:pStyle w:val="BlockText"/>
      </w:pPr>
      <w:r>
        <w:t xml:space="preserve">All MFD memory drives cannot be disposed </w:t>
      </w:r>
      <w:proofErr w:type="spellStart"/>
      <w:r>
        <w:t>off</w:t>
      </w:r>
      <w:proofErr w:type="spellEnd"/>
      <w:r>
        <w:t xml:space="preserve"> without wiping the data off the hard drive. The standards prescribed in NTG media destruction document must be followed.</w:t>
      </w:r>
    </w:p>
    <w:p w:rsidR="00402271" w:rsidRDefault="00402271" w:rsidP="00402271">
      <w:pPr>
        <w:pStyle w:val="BlockText"/>
      </w:pPr>
      <w:r>
        <w:t>Suitable procedures should be written in the contractors contract to ensure that this happens.</w:t>
      </w:r>
    </w:p>
    <w:p w:rsidR="00402271" w:rsidRDefault="00402271" w:rsidP="00247B8F">
      <w:pPr>
        <w:pStyle w:val="Heading2"/>
      </w:pPr>
      <w:bookmarkStart w:id="27" w:name="_Toc346797132"/>
      <w:r>
        <w:t>Local Machine Accounts</w:t>
      </w:r>
      <w:bookmarkEnd w:id="27"/>
    </w:p>
    <w:p w:rsidR="00402271" w:rsidRDefault="00402271" w:rsidP="00402271">
      <w:pPr>
        <w:pStyle w:val="BlockText"/>
      </w:pPr>
      <w:r>
        <w:t>There is a requirement that some features of the machine should be restricted to some users. Some local privileged accounts should be set up that will access to these features. The privileged accounts must be added to the MFDs through the management software. Such accounts must be defined to the IAM or EPass2.</w:t>
      </w:r>
    </w:p>
    <w:p w:rsidR="00402271" w:rsidRDefault="00402271" w:rsidP="00247B8F">
      <w:pPr>
        <w:pStyle w:val="Heading3"/>
      </w:pPr>
      <w:bookmarkStart w:id="28" w:name="_Toc346797133"/>
      <w:r>
        <w:t>IAM</w:t>
      </w:r>
      <w:bookmarkEnd w:id="28"/>
    </w:p>
    <w:p w:rsidR="00402271" w:rsidRDefault="00402271" w:rsidP="00402271">
      <w:pPr>
        <w:pStyle w:val="BlockText"/>
      </w:pPr>
      <w:r>
        <w:t>All local privileged accounts in MFDs should be defined in IAM. A separate group must be set up in IAM for such privileges. Such accounts must have the following details:</w:t>
      </w:r>
    </w:p>
    <w:p w:rsidR="00402271" w:rsidRDefault="00402271" w:rsidP="00247B8F">
      <w:pPr>
        <w:pStyle w:val="BlockText"/>
        <w:numPr>
          <w:ilvl w:val="0"/>
          <w:numId w:val="19"/>
        </w:numPr>
      </w:pPr>
      <w:r>
        <w:t>Name of MFD; and</w:t>
      </w:r>
    </w:p>
    <w:p w:rsidR="00402271" w:rsidRDefault="00402271" w:rsidP="00247B8F">
      <w:pPr>
        <w:pStyle w:val="BlockText"/>
        <w:numPr>
          <w:ilvl w:val="0"/>
          <w:numId w:val="19"/>
        </w:numPr>
      </w:pPr>
      <w:r>
        <w:t>Location.</w:t>
      </w:r>
    </w:p>
    <w:p w:rsidR="00402271" w:rsidRDefault="00402271" w:rsidP="00247B8F">
      <w:pPr>
        <w:pStyle w:val="Heading2"/>
      </w:pPr>
      <w:bookmarkStart w:id="29" w:name="_Toc346797134"/>
      <w:r>
        <w:lastRenderedPageBreak/>
        <w:t>Auditing</w:t>
      </w:r>
      <w:bookmarkEnd w:id="29"/>
    </w:p>
    <w:p w:rsidR="00402271" w:rsidRDefault="00402271" w:rsidP="00402271">
      <w:pPr>
        <w:pStyle w:val="BlockText"/>
      </w:pPr>
      <w:r>
        <w:t>All accesses, configuration settings and changes made through the configuration of management software and local MFDs must be logged. The logs should be able to be read using Excel or other popular office applications.</w:t>
      </w:r>
    </w:p>
    <w:p w:rsidR="00402271" w:rsidRDefault="00402271" w:rsidP="00247B8F">
      <w:pPr>
        <w:pStyle w:val="BlockText"/>
      </w:pPr>
      <w:r w:rsidRPr="00247B8F">
        <w:t>NTG</w:t>
      </w:r>
      <w:r>
        <w:t xml:space="preserve"> ICTIASU has the right to audit the logs captured by the local machine or the management software. The logs should be kept for a period of 6 months.</w:t>
      </w:r>
    </w:p>
    <w:p w:rsidR="00247B8F" w:rsidRDefault="00247B8F" w:rsidP="00247B8F">
      <w:pPr>
        <w:pStyle w:val="BlockText"/>
      </w:pPr>
      <w:r>
        <w:br w:type="page"/>
      </w:r>
    </w:p>
    <w:p w:rsidR="0047582E" w:rsidRDefault="0047582E" w:rsidP="0047582E">
      <w:pPr>
        <w:pStyle w:val="Heading1"/>
      </w:pPr>
      <w:bookmarkStart w:id="30" w:name="_Toc346797135"/>
      <w:r>
        <w:lastRenderedPageBreak/>
        <w:t>Green ICT Requirements</w:t>
      </w:r>
      <w:bookmarkEnd w:id="30"/>
    </w:p>
    <w:p w:rsidR="0047582E" w:rsidRDefault="0047582E" w:rsidP="0047582E">
      <w:pPr>
        <w:pStyle w:val="BlockText"/>
      </w:pPr>
      <w:r>
        <w:t>All the relevant requirements of the NTG Green ICT policy must be adhered to when MFDs are purchased.</w:t>
      </w:r>
    </w:p>
    <w:p w:rsidR="0047582E" w:rsidRDefault="0047582E" w:rsidP="0047582E">
      <w:pPr>
        <w:pStyle w:val="BlockText"/>
      </w:pPr>
      <w:r>
        <w:t>All office equipment must have the following features:</w:t>
      </w:r>
    </w:p>
    <w:p w:rsidR="0047582E" w:rsidRDefault="0047582E" w:rsidP="0047582E">
      <w:pPr>
        <w:pStyle w:val="BlockText"/>
        <w:numPr>
          <w:ilvl w:val="0"/>
          <w:numId w:val="20"/>
        </w:numPr>
      </w:pPr>
      <w:r>
        <w:t>Energy star compatible;</w:t>
      </w:r>
    </w:p>
    <w:p w:rsidR="0047582E" w:rsidRDefault="0047582E" w:rsidP="0047582E">
      <w:pPr>
        <w:pStyle w:val="BlockText"/>
        <w:numPr>
          <w:ilvl w:val="0"/>
          <w:numId w:val="20"/>
        </w:numPr>
      </w:pPr>
      <w:r>
        <w:t>Automatically enter "low-power" and/or "sleep" modes after a period of inactivity;</w:t>
      </w:r>
    </w:p>
    <w:p w:rsidR="0047582E" w:rsidRDefault="0047582E" w:rsidP="0047582E">
      <w:pPr>
        <w:pStyle w:val="BlockText"/>
        <w:numPr>
          <w:ilvl w:val="0"/>
          <w:numId w:val="20"/>
        </w:numPr>
      </w:pPr>
      <w:r>
        <w:t>Energy-efficiency specifications based on device speed;</w:t>
      </w:r>
    </w:p>
    <w:p w:rsidR="0047582E" w:rsidRDefault="0047582E" w:rsidP="0047582E">
      <w:pPr>
        <w:pStyle w:val="BlockText"/>
        <w:numPr>
          <w:ilvl w:val="0"/>
          <w:numId w:val="20"/>
        </w:numPr>
      </w:pPr>
      <w:r>
        <w:t>Automatic duplex mode;</w:t>
      </w:r>
    </w:p>
    <w:p w:rsidR="0047582E" w:rsidRDefault="0047582E" w:rsidP="0047582E">
      <w:pPr>
        <w:pStyle w:val="BlockText"/>
        <w:numPr>
          <w:ilvl w:val="0"/>
          <w:numId w:val="20"/>
        </w:numPr>
      </w:pPr>
      <w:r>
        <w:t>All suppliers of equipment must be a signatory to the National Packaging Covenant. (</w:t>
      </w:r>
      <w:r>
        <w:t>http://</w:t>
      </w:r>
      <w:r>
        <w:t>www.packagingcovenant.org.au); and</w:t>
      </w:r>
    </w:p>
    <w:p w:rsidR="0047582E" w:rsidRDefault="0047582E" w:rsidP="0047582E">
      <w:pPr>
        <w:pStyle w:val="BlockText"/>
        <w:numPr>
          <w:ilvl w:val="0"/>
          <w:numId w:val="20"/>
        </w:numPr>
      </w:pPr>
      <w:r>
        <w:t>Recyclable as per local legislation or regulations (Please consult the local council for regulations regarding disposal and recycling requirements).</w:t>
      </w:r>
    </w:p>
    <w:p w:rsidR="0047582E" w:rsidRDefault="0047582E" w:rsidP="0047582E">
      <w:pPr>
        <w:pStyle w:val="BlockText"/>
      </w:pPr>
      <w:r>
        <w:t>If relevant and possible, MFDs may be considered for reuse in eligible charity organisations or NGO (Non-Government Organisation).</w:t>
      </w:r>
    </w:p>
    <w:p w:rsidR="0047582E" w:rsidRDefault="0047582E" w:rsidP="0047582E">
      <w:pPr>
        <w:pStyle w:val="Heading2"/>
      </w:pPr>
      <w:bookmarkStart w:id="31" w:name="_Toc346797136"/>
      <w:r>
        <w:t>Energy Star Definitions (</w:t>
      </w:r>
      <w:r>
        <w:t>http://</w:t>
      </w:r>
      <w:r>
        <w:t>www.energystar.gov.au)</w:t>
      </w:r>
      <w:bookmarkEnd w:id="31"/>
    </w:p>
    <w:p w:rsidR="0047582E" w:rsidRDefault="0047582E" w:rsidP="0047582E">
      <w:pPr>
        <w:pStyle w:val="BlockText"/>
      </w:pPr>
      <w:r>
        <w:t>MFDs must also be evaluated for their energy usage and efficiency. There are different modes under which energy consumption can be saved. MFDs should be capable of saving energy and have all or part of the following features enabled:</w:t>
      </w:r>
    </w:p>
    <w:p w:rsidR="0047582E" w:rsidRDefault="0047582E" w:rsidP="0047582E">
      <w:pPr>
        <w:pStyle w:val="BlockText"/>
        <w:numPr>
          <w:ilvl w:val="0"/>
          <w:numId w:val="21"/>
        </w:numPr>
      </w:pPr>
      <w:r w:rsidRPr="0047582E">
        <w:rPr>
          <w:b/>
        </w:rPr>
        <w:t>Standby Mode:</w:t>
      </w:r>
      <w:r>
        <w:t xml:space="preserve"> The condition that exists when the machine is not producing output, has reached operating conditions and is ready to make hard copy output, but has not yet entered into the low-power mode. When the multifunction device is in this mode, there will be virtually no delay before the multifunction device is capable of making the next hard copy output.</w:t>
      </w:r>
    </w:p>
    <w:p w:rsidR="0047582E" w:rsidRDefault="0047582E" w:rsidP="0047582E">
      <w:pPr>
        <w:pStyle w:val="BlockText"/>
        <w:numPr>
          <w:ilvl w:val="0"/>
          <w:numId w:val="21"/>
        </w:numPr>
      </w:pPr>
      <w:r w:rsidRPr="0047582E">
        <w:rPr>
          <w:b/>
        </w:rPr>
        <w:t>Low-Power Mode:</w:t>
      </w:r>
      <w:r>
        <w:t xml:space="preserve"> The condition that exists when the multifunction device is not producing hard copy output, and is consuming less power than when in a standby or ready mode.</w:t>
      </w:r>
    </w:p>
    <w:p w:rsidR="0047582E" w:rsidRDefault="0047582E" w:rsidP="0047582E">
      <w:pPr>
        <w:pStyle w:val="BlockText"/>
        <w:numPr>
          <w:ilvl w:val="0"/>
          <w:numId w:val="21"/>
        </w:numPr>
      </w:pPr>
      <w:r w:rsidRPr="0047582E">
        <w:rPr>
          <w:b/>
        </w:rPr>
        <w:t>Sleep Mode:</w:t>
      </w:r>
      <w:r>
        <w:t xml:space="preserve"> The lowest power state the multifunction device can automatically enter without actually turning off.</w:t>
      </w:r>
    </w:p>
    <w:p w:rsidR="0047582E" w:rsidRDefault="0047582E" w:rsidP="0047582E">
      <w:pPr>
        <w:pStyle w:val="BlockText"/>
        <w:numPr>
          <w:ilvl w:val="0"/>
          <w:numId w:val="21"/>
        </w:numPr>
      </w:pPr>
      <w:r w:rsidRPr="0047582E">
        <w:rPr>
          <w:b/>
        </w:rPr>
        <w:t>Default Time:</w:t>
      </w:r>
      <w:r>
        <w:t xml:space="preserve"> The time period set by the manufacturer prior to shipping that determines when the multifunction device will enter the low-power and sleep modes. Recovery Time: The amount of time needed to bring the multifunction device from the low-power mode to the standby mode. Lower it is the better it is.</w:t>
      </w:r>
    </w:p>
    <w:p w:rsidR="0047582E" w:rsidRDefault="0047582E" w:rsidP="0047582E">
      <w:pPr>
        <w:pStyle w:val="BlockText"/>
        <w:numPr>
          <w:ilvl w:val="0"/>
          <w:numId w:val="21"/>
        </w:numPr>
      </w:pPr>
      <w:r w:rsidRPr="0047582E">
        <w:rPr>
          <w:b/>
        </w:rPr>
        <w:t>Automatic Duplex Mode:</w:t>
      </w:r>
      <w:r>
        <w:t xml:space="preserve"> The mode in which the multifunction device automatically places images on both sides of a sheet by automatically sending both the sheet and the graphic original through the multifunction device. Examples of this are one-sided to two-sided copying, two-sided to two-sided copying, or double-sided printing. A multifunction device model is considered to have an automatic duplex mode only if the multifunction device model includes all accessories needed to satisfy the above conditions, i.e., an automatic document feeder and accessories for automatic duplexing capabilities. Note: </w:t>
      </w:r>
      <w:r>
        <w:lastRenderedPageBreak/>
        <w:t xml:space="preserve">For all standard-sized multifunction devices that output at speeds greater than 20 </w:t>
      </w:r>
      <w:proofErr w:type="spellStart"/>
      <w:r>
        <w:t>ipm</w:t>
      </w:r>
      <w:proofErr w:type="spellEnd"/>
      <w:r>
        <w:t xml:space="preserve"> (images per minute) duplexing must be offered as an option.</w:t>
      </w:r>
    </w:p>
    <w:p w:rsidR="0047582E" w:rsidRDefault="0047582E" w:rsidP="0047582E">
      <w:pPr>
        <w:pStyle w:val="Heading2"/>
      </w:pPr>
      <w:bookmarkStart w:id="32" w:name="_Toc346797137"/>
      <w:r>
        <w:t>Minimum Energy Star Requirements</w:t>
      </w:r>
      <w:bookmarkEnd w:id="32"/>
    </w:p>
    <w:p w:rsidR="00247B8F" w:rsidRDefault="0047582E" w:rsidP="0047582E">
      <w:pPr>
        <w:pStyle w:val="BlockText"/>
      </w:pPr>
      <w:r>
        <w:t>MFDs must meet the minimum energy star requirements or better, as per Table 1:</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Minimum energy star requirements that MFD's must meet."/>
      </w:tblPr>
      <w:tblGrid>
        <w:gridCol w:w="1655"/>
        <w:gridCol w:w="1292"/>
        <w:gridCol w:w="1620"/>
        <w:gridCol w:w="990"/>
        <w:gridCol w:w="1260"/>
        <w:gridCol w:w="1619"/>
      </w:tblGrid>
      <w:tr w:rsidR="0047582E" w:rsidTr="0047582E">
        <w:trPr>
          <w:tblHeader/>
        </w:trPr>
        <w:tc>
          <w:tcPr>
            <w:tcW w:w="8436" w:type="dxa"/>
            <w:gridSpan w:val="6"/>
            <w:shd w:val="clear" w:color="auto" w:fill="auto"/>
          </w:tcPr>
          <w:p w:rsidR="0047582E" w:rsidRPr="00311836" w:rsidRDefault="0047582E" w:rsidP="0047582E">
            <w:pPr>
              <w:pStyle w:val="Block"/>
              <w:spacing w:before="120" w:after="0"/>
              <w:ind w:left="0" w:right="0"/>
              <w:jc w:val="center"/>
              <w:rPr>
                <w:b/>
              </w:rPr>
            </w:pPr>
            <w:r w:rsidRPr="00311836">
              <w:rPr>
                <w:b/>
              </w:rPr>
              <w:t>Table 1: Standard-Sized MFDs (effective 1 April 2000)</w:t>
            </w:r>
          </w:p>
        </w:tc>
      </w:tr>
      <w:tr w:rsidR="0047582E" w:rsidTr="00563C04">
        <w:tc>
          <w:tcPr>
            <w:tcW w:w="1655" w:type="dxa"/>
            <w:shd w:val="clear" w:color="auto" w:fill="auto"/>
          </w:tcPr>
          <w:p w:rsidR="0047582E" w:rsidRPr="00311836" w:rsidRDefault="0047582E" w:rsidP="0047582E">
            <w:pPr>
              <w:pStyle w:val="Block"/>
              <w:spacing w:before="120" w:after="0"/>
              <w:ind w:left="0" w:right="0"/>
              <w:jc w:val="center"/>
              <w:rPr>
                <w:b/>
              </w:rPr>
            </w:pPr>
            <w:r w:rsidRPr="00311836">
              <w:rPr>
                <w:b/>
              </w:rPr>
              <w:t>MFD Speed (images per minute)</w:t>
            </w:r>
          </w:p>
        </w:tc>
        <w:tc>
          <w:tcPr>
            <w:tcW w:w="1292" w:type="dxa"/>
            <w:shd w:val="clear" w:color="auto" w:fill="auto"/>
          </w:tcPr>
          <w:p w:rsidR="0047582E" w:rsidRPr="00311836" w:rsidRDefault="0047582E" w:rsidP="0047582E">
            <w:pPr>
              <w:pStyle w:val="Block"/>
              <w:spacing w:before="120" w:after="0"/>
              <w:ind w:left="0" w:right="0"/>
              <w:jc w:val="center"/>
              <w:rPr>
                <w:b/>
              </w:rPr>
            </w:pPr>
            <w:r w:rsidRPr="00311836">
              <w:rPr>
                <w:b/>
              </w:rPr>
              <w:t>Low-power mode (Watts)</w:t>
            </w:r>
          </w:p>
        </w:tc>
        <w:tc>
          <w:tcPr>
            <w:tcW w:w="1620" w:type="dxa"/>
            <w:shd w:val="clear" w:color="auto" w:fill="auto"/>
          </w:tcPr>
          <w:p w:rsidR="0047582E" w:rsidRPr="00311836" w:rsidRDefault="0047582E" w:rsidP="0047582E">
            <w:pPr>
              <w:pStyle w:val="Block"/>
              <w:spacing w:before="120" w:after="0"/>
              <w:ind w:left="0" w:right="0"/>
              <w:jc w:val="center"/>
              <w:rPr>
                <w:b/>
              </w:rPr>
            </w:pPr>
            <w:r w:rsidRPr="00311836">
              <w:rPr>
                <w:b/>
              </w:rPr>
              <w:t>Recovery Time 30 seconds</w:t>
            </w:r>
          </w:p>
        </w:tc>
        <w:tc>
          <w:tcPr>
            <w:tcW w:w="990" w:type="dxa"/>
            <w:shd w:val="clear" w:color="auto" w:fill="auto"/>
          </w:tcPr>
          <w:p w:rsidR="0047582E" w:rsidRPr="00311836" w:rsidRDefault="0047582E" w:rsidP="0047582E">
            <w:pPr>
              <w:pStyle w:val="Block"/>
              <w:spacing w:before="120" w:after="0"/>
              <w:ind w:left="0" w:right="0"/>
              <w:jc w:val="center"/>
              <w:rPr>
                <w:b/>
              </w:rPr>
            </w:pPr>
            <w:r w:rsidRPr="00311836">
              <w:rPr>
                <w:b/>
              </w:rPr>
              <w:t>Sleep Mode (Watts)</w:t>
            </w:r>
          </w:p>
        </w:tc>
        <w:tc>
          <w:tcPr>
            <w:tcW w:w="1260" w:type="dxa"/>
            <w:shd w:val="clear" w:color="auto" w:fill="auto"/>
          </w:tcPr>
          <w:p w:rsidR="0047582E" w:rsidRPr="00311836" w:rsidRDefault="0047582E" w:rsidP="0047582E">
            <w:pPr>
              <w:pStyle w:val="Block"/>
              <w:spacing w:before="120" w:after="0"/>
              <w:ind w:left="0" w:right="0"/>
              <w:jc w:val="center"/>
              <w:rPr>
                <w:b/>
              </w:rPr>
            </w:pPr>
            <w:r w:rsidRPr="00311836">
              <w:rPr>
                <w:b/>
              </w:rPr>
              <w:t>Sleep Mode Default Time</w:t>
            </w:r>
          </w:p>
        </w:tc>
        <w:tc>
          <w:tcPr>
            <w:tcW w:w="1619" w:type="dxa"/>
            <w:shd w:val="clear" w:color="auto" w:fill="auto"/>
          </w:tcPr>
          <w:p w:rsidR="0047582E" w:rsidRPr="00311836" w:rsidRDefault="0047582E" w:rsidP="0047582E">
            <w:pPr>
              <w:pStyle w:val="Block"/>
              <w:spacing w:before="120" w:after="0"/>
              <w:ind w:left="0" w:right="0"/>
              <w:jc w:val="center"/>
              <w:rPr>
                <w:b/>
              </w:rPr>
            </w:pPr>
            <w:r w:rsidRPr="00311836">
              <w:rPr>
                <w:b/>
              </w:rPr>
              <w:t>Automatic Duplex Mode</w:t>
            </w:r>
          </w:p>
        </w:tc>
      </w:tr>
      <w:tr w:rsidR="0047582E" w:rsidTr="00563C04">
        <w:tc>
          <w:tcPr>
            <w:tcW w:w="1655"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0 &lt; </w:t>
            </w:r>
            <w:proofErr w:type="spellStart"/>
            <w:r w:rsidRPr="00311836">
              <w:rPr>
                <w:sz w:val="20"/>
                <w:szCs w:val="20"/>
              </w:rPr>
              <w:t>ipm</w:t>
            </w:r>
            <w:proofErr w:type="spellEnd"/>
            <w:r w:rsidRPr="00311836">
              <w:rPr>
                <w:sz w:val="20"/>
                <w:szCs w:val="20"/>
              </w:rPr>
              <w:t xml:space="preserve"> &lt; 10</w:t>
            </w:r>
          </w:p>
        </w:tc>
        <w:tc>
          <w:tcPr>
            <w:tcW w:w="1292"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NA</w:t>
            </w:r>
          </w:p>
        </w:tc>
        <w:tc>
          <w:tcPr>
            <w:tcW w:w="162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NA</w:t>
            </w:r>
          </w:p>
        </w:tc>
        <w:tc>
          <w:tcPr>
            <w:tcW w:w="99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25</w:t>
            </w:r>
          </w:p>
        </w:tc>
        <w:tc>
          <w:tcPr>
            <w:tcW w:w="126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15 min</w:t>
            </w:r>
          </w:p>
        </w:tc>
        <w:tc>
          <w:tcPr>
            <w:tcW w:w="1619"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No</w:t>
            </w:r>
          </w:p>
        </w:tc>
      </w:tr>
      <w:tr w:rsidR="0047582E" w:rsidTr="00563C04">
        <w:tc>
          <w:tcPr>
            <w:tcW w:w="1655"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10 &lt; </w:t>
            </w:r>
            <w:proofErr w:type="spellStart"/>
            <w:r w:rsidRPr="00311836">
              <w:rPr>
                <w:sz w:val="20"/>
                <w:szCs w:val="20"/>
              </w:rPr>
              <w:t>ipm</w:t>
            </w:r>
            <w:proofErr w:type="spellEnd"/>
            <w:r w:rsidRPr="00311836">
              <w:rPr>
                <w:sz w:val="20"/>
                <w:szCs w:val="20"/>
              </w:rPr>
              <w:t xml:space="preserve"> &lt; 20</w:t>
            </w:r>
          </w:p>
        </w:tc>
        <w:tc>
          <w:tcPr>
            <w:tcW w:w="1292"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NA</w:t>
            </w:r>
          </w:p>
        </w:tc>
        <w:tc>
          <w:tcPr>
            <w:tcW w:w="162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NA</w:t>
            </w:r>
          </w:p>
        </w:tc>
        <w:tc>
          <w:tcPr>
            <w:tcW w:w="99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70</w:t>
            </w:r>
          </w:p>
        </w:tc>
        <w:tc>
          <w:tcPr>
            <w:tcW w:w="126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30 min</w:t>
            </w:r>
          </w:p>
        </w:tc>
        <w:tc>
          <w:tcPr>
            <w:tcW w:w="1619"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No</w:t>
            </w:r>
          </w:p>
        </w:tc>
      </w:tr>
      <w:tr w:rsidR="0047582E" w:rsidTr="00563C04">
        <w:tc>
          <w:tcPr>
            <w:tcW w:w="1655"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20 &lt; </w:t>
            </w:r>
            <w:proofErr w:type="spellStart"/>
            <w:r w:rsidRPr="00311836">
              <w:rPr>
                <w:sz w:val="20"/>
                <w:szCs w:val="20"/>
              </w:rPr>
              <w:t>ipm</w:t>
            </w:r>
            <w:proofErr w:type="spellEnd"/>
            <w:r w:rsidRPr="00311836">
              <w:rPr>
                <w:sz w:val="20"/>
                <w:szCs w:val="20"/>
              </w:rPr>
              <w:t xml:space="preserve"> &lt; 44</w:t>
            </w:r>
          </w:p>
        </w:tc>
        <w:tc>
          <w:tcPr>
            <w:tcW w:w="1292"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3.85 x </w:t>
            </w:r>
            <w:proofErr w:type="spellStart"/>
            <w:r w:rsidRPr="00311836">
              <w:rPr>
                <w:sz w:val="20"/>
                <w:szCs w:val="20"/>
              </w:rPr>
              <w:t>ipm</w:t>
            </w:r>
            <w:proofErr w:type="spellEnd"/>
            <w:r w:rsidRPr="00311836">
              <w:rPr>
                <w:sz w:val="20"/>
                <w:szCs w:val="20"/>
              </w:rPr>
              <w:t xml:space="preserve"> + 50</w:t>
            </w:r>
          </w:p>
        </w:tc>
        <w:tc>
          <w:tcPr>
            <w:tcW w:w="162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Yes</w:t>
            </w:r>
          </w:p>
        </w:tc>
        <w:tc>
          <w:tcPr>
            <w:tcW w:w="99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80</w:t>
            </w:r>
          </w:p>
        </w:tc>
        <w:tc>
          <w:tcPr>
            <w:tcW w:w="126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60 min</w:t>
            </w:r>
          </w:p>
        </w:tc>
        <w:tc>
          <w:tcPr>
            <w:tcW w:w="1619"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Optional</w:t>
            </w:r>
          </w:p>
        </w:tc>
      </w:tr>
      <w:tr w:rsidR="0047582E" w:rsidTr="00563C04">
        <w:tc>
          <w:tcPr>
            <w:tcW w:w="1655"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44 &lt; </w:t>
            </w:r>
            <w:proofErr w:type="spellStart"/>
            <w:r w:rsidRPr="00311836">
              <w:rPr>
                <w:sz w:val="20"/>
                <w:szCs w:val="20"/>
              </w:rPr>
              <w:t>ipm</w:t>
            </w:r>
            <w:proofErr w:type="spellEnd"/>
            <w:r w:rsidRPr="00311836">
              <w:rPr>
                <w:sz w:val="20"/>
                <w:szCs w:val="20"/>
              </w:rPr>
              <w:t xml:space="preserve"> &lt; 100</w:t>
            </w:r>
          </w:p>
        </w:tc>
        <w:tc>
          <w:tcPr>
            <w:tcW w:w="1292"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3.85 x </w:t>
            </w:r>
            <w:proofErr w:type="spellStart"/>
            <w:r w:rsidRPr="00311836">
              <w:rPr>
                <w:sz w:val="20"/>
                <w:szCs w:val="20"/>
              </w:rPr>
              <w:t>ipm</w:t>
            </w:r>
            <w:proofErr w:type="spellEnd"/>
            <w:r w:rsidRPr="00311836">
              <w:rPr>
                <w:sz w:val="20"/>
                <w:szCs w:val="20"/>
              </w:rPr>
              <w:t xml:space="preserve"> + 50</w:t>
            </w:r>
          </w:p>
        </w:tc>
        <w:tc>
          <w:tcPr>
            <w:tcW w:w="162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Recommended</w:t>
            </w:r>
          </w:p>
        </w:tc>
        <w:tc>
          <w:tcPr>
            <w:tcW w:w="99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95</w:t>
            </w:r>
          </w:p>
        </w:tc>
        <w:tc>
          <w:tcPr>
            <w:tcW w:w="126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90 min</w:t>
            </w:r>
          </w:p>
        </w:tc>
        <w:tc>
          <w:tcPr>
            <w:tcW w:w="1619"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Default for both copying and printing/fax receipt</w:t>
            </w:r>
          </w:p>
        </w:tc>
      </w:tr>
      <w:tr w:rsidR="0047582E" w:rsidTr="00563C04">
        <w:tc>
          <w:tcPr>
            <w:tcW w:w="1655"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100 &lt; </w:t>
            </w:r>
            <w:proofErr w:type="spellStart"/>
            <w:r w:rsidRPr="00311836">
              <w:rPr>
                <w:sz w:val="20"/>
                <w:szCs w:val="20"/>
              </w:rPr>
              <w:t>ipm</w:t>
            </w:r>
            <w:proofErr w:type="spellEnd"/>
          </w:p>
        </w:tc>
        <w:tc>
          <w:tcPr>
            <w:tcW w:w="1292"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 xml:space="preserve">3.85 x </w:t>
            </w:r>
            <w:proofErr w:type="spellStart"/>
            <w:r w:rsidRPr="00311836">
              <w:rPr>
                <w:sz w:val="20"/>
                <w:szCs w:val="20"/>
              </w:rPr>
              <w:t>ipm</w:t>
            </w:r>
            <w:proofErr w:type="spellEnd"/>
            <w:r w:rsidRPr="00311836">
              <w:rPr>
                <w:sz w:val="20"/>
                <w:szCs w:val="20"/>
              </w:rPr>
              <w:t xml:space="preserve"> + 50</w:t>
            </w:r>
          </w:p>
        </w:tc>
        <w:tc>
          <w:tcPr>
            <w:tcW w:w="162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Recommended</w:t>
            </w:r>
          </w:p>
        </w:tc>
        <w:tc>
          <w:tcPr>
            <w:tcW w:w="99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105</w:t>
            </w:r>
          </w:p>
        </w:tc>
        <w:tc>
          <w:tcPr>
            <w:tcW w:w="1260"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&lt; 120 min</w:t>
            </w:r>
          </w:p>
        </w:tc>
        <w:tc>
          <w:tcPr>
            <w:tcW w:w="1619" w:type="dxa"/>
            <w:shd w:val="clear" w:color="auto" w:fill="auto"/>
          </w:tcPr>
          <w:p w:rsidR="0047582E" w:rsidRPr="00311836" w:rsidRDefault="0047582E" w:rsidP="0047582E">
            <w:pPr>
              <w:pStyle w:val="Block"/>
              <w:spacing w:before="120" w:after="0"/>
              <w:ind w:left="0" w:right="0"/>
              <w:jc w:val="left"/>
              <w:rPr>
                <w:sz w:val="20"/>
                <w:szCs w:val="20"/>
              </w:rPr>
            </w:pPr>
            <w:r w:rsidRPr="00311836">
              <w:rPr>
                <w:sz w:val="20"/>
                <w:szCs w:val="20"/>
              </w:rPr>
              <w:t>Default for both copying and printing/fax receipt</w:t>
            </w:r>
          </w:p>
        </w:tc>
      </w:tr>
    </w:tbl>
    <w:p w:rsidR="00402271" w:rsidRDefault="00402271" w:rsidP="0047582E">
      <w:pPr>
        <w:pStyle w:val="BlockText"/>
      </w:pPr>
    </w:p>
    <w:p w:rsidR="0047582E" w:rsidRDefault="0047582E" w:rsidP="0047582E">
      <w:pPr>
        <w:pStyle w:val="Heading2"/>
      </w:pPr>
      <w:bookmarkStart w:id="33" w:name="_Toc318725383"/>
      <w:bookmarkStart w:id="34" w:name="_Toc346797138"/>
      <w:r>
        <w:t>Paper and Other Consumables</w:t>
      </w:r>
      <w:bookmarkEnd w:id="33"/>
      <w:bookmarkEnd w:id="34"/>
    </w:p>
    <w:p w:rsidR="0047582E" w:rsidRDefault="0047582E" w:rsidP="0047582E">
      <w:pPr>
        <w:pStyle w:val="Block"/>
        <w:numPr>
          <w:ilvl w:val="0"/>
          <w:numId w:val="22"/>
        </w:numPr>
      </w:pPr>
      <w:r>
        <w:t>MFDs must be capable of operating efficiently using the brands of plain and recycled paper specified in the NTG Paper Supply Contract:</w:t>
      </w:r>
    </w:p>
    <w:p w:rsidR="0047582E" w:rsidRDefault="0047582E" w:rsidP="0047582E">
      <w:pPr>
        <w:pStyle w:val="Block"/>
        <w:numPr>
          <w:ilvl w:val="0"/>
          <w:numId w:val="22"/>
        </w:numPr>
      </w:pPr>
      <w:r>
        <w:t>Capacity to scan both sides of printed material;</w:t>
      </w:r>
    </w:p>
    <w:p w:rsidR="0047582E" w:rsidRDefault="0047582E" w:rsidP="0047582E">
      <w:pPr>
        <w:pStyle w:val="Block"/>
        <w:numPr>
          <w:ilvl w:val="0"/>
          <w:numId w:val="22"/>
        </w:numPr>
      </w:pPr>
      <w:r>
        <w:t>Long-life printing drums and toner cartridges;</w:t>
      </w:r>
    </w:p>
    <w:p w:rsidR="0047582E" w:rsidRDefault="0047582E" w:rsidP="0047582E">
      <w:pPr>
        <w:pStyle w:val="Block"/>
        <w:numPr>
          <w:ilvl w:val="0"/>
          <w:numId w:val="22"/>
        </w:numPr>
      </w:pPr>
      <w:r>
        <w:t>The contractor should ensure that they provide cartridge recycling services;</w:t>
      </w:r>
    </w:p>
    <w:p w:rsidR="0047582E" w:rsidRDefault="0047582E" w:rsidP="0047582E">
      <w:pPr>
        <w:pStyle w:val="Block"/>
        <w:numPr>
          <w:ilvl w:val="0"/>
          <w:numId w:val="22"/>
        </w:numPr>
      </w:pPr>
      <w:r>
        <w:t>Capable of printing, copying or scanning of paper sizes A5, B5, A4 and A3 as a minimum; and</w:t>
      </w:r>
    </w:p>
    <w:p w:rsidR="0047582E" w:rsidRPr="002E0804" w:rsidRDefault="0047582E" w:rsidP="0047582E">
      <w:pPr>
        <w:pStyle w:val="Block"/>
        <w:numPr>
          <w:ilvl w:val="0"/>
          <w:numId w:val="22"/>
        </w:numPr>
      </w:pPr>
      <w:r>
        <w:t>Capable of either colour and/or black &amp; white printing, copying or scanning.</w:t>
      </w:r>
    </w:p>
    <w:p w:rsidR="0047582E" w:rsidRDefault="0047582E" w:rsidP="0047582E">
      <w:pPr>
        <w:pStyle w:val="Heading1"/>
      </w:pPr>
      <w:r>
        <w:rPr>
          <w:lang w:val="en-US"/>
        </w:rPr>
        <w:br w:type="page"/>
      </w:r>
      <w:bookmarkStart w:id="35" w:name="_Toc318725384"/>
      <w:bookmarkStart w:id="36" w:name="_Toc346797139"/>
      <w:r>
        <w:rPr>
          <w:lang w:val="en-US"/>
        </w:rPr>
        <w:lastRenderedPageBreak/>
        <w:t>General Security Requirements</w:t>
      </w:r>
      <w:bookmarkEnd w:id="35"/>
      <w:bookmarkEnd w:id="36"/>
    </w:p>
    <w:p w:rsidR="0047582E" w:rsidRDefault="0047582E" w:rsidP="0047582E">
      <w:pPr>
        <w:pStyle w:val="Heading2"/>
      </w:pPr>
      <w:bookmarkStart w:id="37" w:name="_Toc318725385"/>
      <w:bookmarkStart w:id="38" w:name="_Toc346797140"/>
      <w:r>
        <w:t>Restrict Protocols</w:t>
      </w:r>
      <w:bookmarkEnd w:id="37"/>
      <w:bookmarkEnd w:id="38"/>
    </w:p>
    <w:p w:rsidR="0047582E" w:rsidRDefault="0047582E" w:rsidP="0047582E">
      <w:pPr>
        <w:pStyle w:val="BlockText"/>
      </w:pPr>
      <w:r w:rsidRPr="002B5D27">
        <w:t xml:space="preserve">All unnecessary protocols, including FTP, should be disabled. If the MFD is networked then only TCP/IP must be enabled. If restricted protocols are required for the purposes of upgrading of firmware or configuration, then the approval of the NTG </w:t>
      </w:r>
      <w:r>
        <w:t>ICTIASU</w:t>
      </w:r>
      <w:r w:rsidRPr="002B5D27">
        <w:t xml:space="preserve"> is needed.</w:t>
      </w:r>
    </w:p>
    <w:p w:rsidR="0047582E" w:rsidRDefault="0047582E" w:rsidP="0047582E">
      <w:pPr>
        <w:pStyle w:val="Heading3"/>
      </w:pPr>
      <w:bookmarkStart w:id="39" w:name="_Toc318725386"/>
      <w:bookmarkStart w:id="40" w:name="_Toc346797141"/>
      <w:r>
        <w:t>Management Protocols</w:t>
      </w:r>
      <w:bookmarkEnd w:id="39"/>
      <w:bookmarkEnd w:id="40"/>
    </w:p>
    <w:p w:rsidR="0047582E" w:rsidRDefault="0047582E" w:rsidP="0047582E">
      <w:pPr>
        <w:pStyle w:val="BlockText"/>
      </w:pPr>
      <w:r>
        <w:t>Disable unnecessary protocols for managing the machines. HTTPS will be the likely primary management protocol for most MFDs. If SNMP is used to manage the MFDs, then SNMPv3 or better must be used for authentication and encryption.</w:t>
      </w:r>
    </w:p>
    <w:p w:rsidR="0047582E" w:rsidRDefault="0047582E" w:rsidP="0047582E">
      <w:pPr>
        <w:pStyle w:val="BlockText"/>
      </w:pPr>
      <w:r>
        <w:t>In general, the management functions should be restricted to only a specific set of IP addresses. If the device lacks this functionality use of ACL in a router, firewall or switch must be made of to restrict access.</w:t>
      </w:r>
    </w:p>
    <w:p w:rsidR="0047582E" w:rsidRDefault="0047582E" w:rsidP="0047582E">
      <w:pPr>
        <w:pStyle w:val="Heading3"/>
      </w:pPr>
      <w:bookmarkStart w:id="41" w:name="_Toc318725387"/>
      <w:bookmarkStart w:id="42" w:name="_Toc346797142"/>
      <w:r>
        <w:t>Change Controls</w:t>
      </w:r>
      <w:bookmarkEnd w:id="41"/>
      <w:bookmarkEnd w:id="42"/>
    </w:p>
    <w:p w:rsidR="0047582E" w:rsidRDefault="0047582E" w:rsidP="0047582E">
      <w:pPr>
        <w:pStyle w:val="BlockText"/>
      </w:pPr>
      <w:r>
        <w:t xml:space="preserve">Any changes made to the configuration settings or other changes that have an effect on the function or security need to be approved by the appropriate NTG Contract Manager. The Contractor should present the list of changes, the reason for the changes, </w:t>
      </w:r>
      <w:proofErr w:type="spellStart"/>
      <w:r>
        <w:t>backout</w:t>
      </w:r>
      <w:proofErr w:type="spellEnd"/>
      <w:r>
        <w:t xml:space="preserve"> plan, have it reviewed, risk assessment of the changes, </w:t>
      </w:r>
      <w:proofErr w:type="spellStart"/>
      <w:r>
        <w:t>etc</w:t>
      </w:r>
      <w:proofErr w:type="spellEnd"/>
      <w:r>
        <w:t xml:space="preserve"> to the Contract Manager. The request must be planned at least a week in advance of the change. In the event of a serious security vulnerability, the contractor should seek to get the approval from the NTG Contract Manager, if available, giving a shorter notice and take appropriate action.</w:t>
      </w:r>
    </w:p>
    <w:p w:rsidR="0047582E" w:rsidRDefault="0047582E" w:rsidP="0047582E">
      <w:pPr>
        <w:pStyle w:val="BlockText"/>
      </w:pPr>
      <w:r>
        <w:t>Changes that affect the NTG ICT network must be approved NTG Change Management Board located in the DCIS ICT Services. All changes to the NTG ICT network must be routed through the appropriate NTG Contract Manager. No requests from the Contractor will be directly sent to the NTG ICT Service Centre without the approval of the NTG Contract Manager.</w:t>
      </w:r>
    </w:p>
    <w:p w:rsidR="0047582E" w:rsidRDefault="0047582E" w:rsidP="0047582E">
      <w:pPr>
        <w:pStyle w:val="BlockText"/>
      </w:pPr>
      <w:r>
        <w:t xml:space="preserve">Any changes to the </w:t>
      </w:r>
      <w:proofErr w:type="spellStart"/>
      <w:r>
        <w:t>EPass</w:t>
      </w:r>
      <w:proofErr w:type="spellEnd"/>
      <w:r>
        <w:t xml:space="preserve"> account such as VPN access for Contractor must be authorised by the appropriate NTG Contract Manager.</w:t>
      </w:r>
    </w:p>
    <w:p w:rsidR="0047582E" w:rsidRDefault="0047582E" w:rsidP="0047582E">
      <w:pPr>
        <w:pStyle w:val="Heading3"/>
      </w:pPr>
      <w:bookmarkStart w:id="43" w:name="_Toc318725388"/>
      <w:bookmarkStart w:id="44" w:name="_Toc346797143"/>
      <w:r>
        <w:t>Printing Ports</w:t>
      </w:r>
      <w:bookmarkEnd w:id="43"/>
      <w:bookmarkEnd w:id="44"/>
    </w:p>
    <w:p w:rsidR="0047582E" w:rsidRDefault="0047582E" w:rsidP="0047582E">
      <w:pPr>
        <w:pStyle w:val="BlockText"/>
      </w:pPr>
      <w:r>
        <w:t>Print jobs where necessary be sent to a printer should be encrypted through the use of secure printing applications using port 9100, SSL or TLS. This option should be available when sensitive information can be intercepted unauthorised in the network.</w:t>
      </w:r>
    </w:p>
    <w:p w:rsidR="0047582E" w:rsidRDefault="0047582E" w:rsidP="0047582E">
      <w:pPr>
        <w:pStyle w:val="Heading2"/>
      </w:pPr>
      <w:bookmarkStart w:id="45" w:name="_Toc318725389"/>
      <w:bookmarkStart w:id="46" w:name="_Toc346797144"/>
      <w:r>
        <w:t>Location Printing</w:t>
      </w:r>
      <w:bookmarkEnd w:id="45"/>
      <w:bookmarkEnd w:id="46"/>
    </w:p>
    <w:p w:rsidR="0047582E" w:rsidRDefault="0047582E" w:rsidP="0047582E">
      <w:pPr>
        <w:pStyle w:val="BlockText"/>
      </w:pPr>
      <w:r>
        <w:t>In general, users should print to MFDs in their business location. If the business location is shared amongst other business units or Agencies, then the users must make sure that they collect all of their printed materials to avoid sensitive information landing in wrong hands.</w:t>
      </w:r>
    </w:p>
    <w:p w:rsidR="0047582E" w:rsidRDefault="0047582E" w:rsidP="0047582E">
      <w:pPr>
        <w:pStyle w:val="BlockText"/>
      </w:pPr>
      <w:r>
        <w:t>The printers should not be available for printing directly from the internet.</w:t>
      </w:r>
    </w:p>
    <w:p w:rsidR="0047582E" w:rsidRDefault="0047582E" w:rsidP="0047582E">
      <w:pPr>
        <w:pStyle w:val="Heading3"/>
      </w:pPr>
      <w:bookmarkStart w:id="47" w:name="_Toc318725390"/>
      <w:bookmarkStart w:id="48" w:name="_Toc346797145"/>
      <w:r>
        <w:t>Printing Using VPN</w:t>
      </w:r>
      <w:bookmarkEnd w:id="47"/>
      <w:bookmarkEnd w:id="48"/>
    </w:p>
    <w:p w:rsidR="002B5C32" w:rsidRDefault="0047582E" w:rsidP="0047582E">
      <w:pPr>
        <w:pStyle w:val="BlockText"/>
      </w:pPr>
      <w:r w:rsidRPr="002B5D27">
        <w:t>If a user of the printer’s location requires printing from the internet, then printing is allowed through the VPN.</w:t>
      </w:r>
    </w:p>
    <w:sectPr w:rsidR="002B5C32" w:rsidSect="002B5C32">
      <w:headerReference w:type="first" r:id="rId15"/>
      <w:footerReference w:type="first" r:id="rId16"/>
      <w:pgSz w:w="11906" w:h="16838" w:code="9"/>
      <w:pgMar w:top="992" w:right="1134" w:bottom="90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A51" w:rsidRDefault="00911A51" w:rsidP="00293A72">
      <w:r>
        <w:separator/>
      </w:r>
    </w:p>
  </w:endnote>
  <w:endnote w:type="continuationSeparator" w:id="0">
    <w:p w:rsidR="00911A51" w:rsidRDefault="00911A51" w:rsidP="0029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DC3" w:rsidRPr="00F6368A" w:rsidRDefault="00861DC3" w:rsidP="005E6AF0">
    <w:pPr>
      <w:pStyle w:val="Footer"/>
      <w:pBdr>
        <w:top w:val="single" w:sz="4" w:space="1" w:color="auto"/>
      </w:pBdr>
    </w:pPr>
  </w:p>
  <w:p w:rsidR="00861DC3" w:rsidRPr="005E6AF0" w:rsidRDefault="009D0EF7" w:rsidP="00126E8C">
    <w:pPr>
      <w:pStyle w:val="Footer"/>
    </w:pPr>
    <w:r>
      <w:t>Department of</w:t>
    </w:r>
    <w:r>
      <w:br/>
    </w:r>
    <w:r>
      <w:rPr>
        <w:b/>
      </w:rPr>
      <w:t>Corporate and Information Services</w:t>
    </w:r>
    <w:r w:rsidR="00C62099" w:rsidRPr="005E6AF0">
      <w:tab/>
    </w:r>
    <w:r w:rsidR="0032424B" w:rsidRPr="005E6AF0">
      <w:rPr>
        <w:rStyle w:val="PageNumber"/>
      </w:rPr>
      <w:fldChar w:fldCharType="begin"/>
    </w:r>
    <w:r w:rsidR="00861DC3" w:rsidRPr="005E6AF0">
      <w:rPr>
        <w:rStyle w:val="PageNumber"/>
      </w:rPr>
      <w:instrText xml:space="preserve"> PAGE </w:instrText>
    </w:r>
    <w:r w:rsidR="0032424B" w:rsidRPr="005E6AF0">
      <w:rPr>
        <w:rStyle w:val="PageNumber"/>
      </w:rPr>
      <w:fldChar w:fldCharType="separate"/>
    </w:r>
    <w:r w:rsidR="00E17D27">
      <w:rPr>
        <w:rStyle w:val="PageNumber"/>
        <w:noProof/>
      </w:rPr>
      <w:t>12</w:t>
    </w:r>
    <w:r w:rsidR="0032424B" w:rsidRPr="005E6AF0">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72" w:rsidRPr="00126E8C" w:rsidRDefault="009D0EF7" w:rsidP="009D0EF7">
    <w:pPr>
      <w:pStyle w:val="Footer"/>
    </w:pPr>
    <w:r>
      <w:t>Department of</w:t>
    </w:r>
    <w:r>
      <w:br/>
    </w:r>
    <w:r>
      <w:rPr>
        <w:b/>
      </w:rPr>
      <w:t>Corporate and Information Services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C06" w:rsidRPr="00F6368A" w:rsidRDefault="00420C06" w:rsidP="005E6AF0">
    <w:pPr>
      <w:pStyle w:val="Footer"/>
    </w:pPr>
  </w:p>
  <w:p w:rsidR="00420C06" w:rsidRPr="00F6368A" w:rsidRDefault="00420C06" w:rsidP="009616DF">
    <w:pPr>
      <w:tabs>
        <w:tab w:val="right" w:pos="9639"/>
        <w:tab w:val="right" w:pos="14459"/>
      </w:tabs>
      <w:ind w:left="-709" w:right="-341"/>
      <w:rPr>
        <w:rFonts w:cs="Arial"/>
        <w:szCs w:val="22"/>
      </w:rPr>
    </w:pPr>
    <w:r w:rsidRPr="00F6368A">
      <w:rPr>
        <w:rFonts w:cs="Arial"/>
        <w:szCs w:val="22"/>
      </w:rPr>
      <w:t xml:space="preserve">DEPARTMENT OF </w:t>
    </w:r>
    <w:r>
      <w:rPr>
        <w:rFonts w:cs="Arial"/>
        <w:b/>
        <w:szCs w:val="22"/>
      </w:rPr>
      <w:t>BUSINESS AND EMPLOYMENT</w:t>
    </w:r>
    <w:r>
      <w:rPr>
        <w:rFonts w:cs="Arial"/>
        <w:b/>
        <w:szCs w:val="22"/>
      </w:rPr>
      <w:tab/>
    </w:r>
    <w:r w:rsidR="0032424B" w:rsidRPr="00F6368A">
      <w:rPr>
        <w:rStyle w:val="PageNumber"/>
        <w:rFonts w:cs="Arial"/>
        <w:szCs w:val="22"/>
      </w:rPr>
      <w:fldChar w:fldCharType="begin"/>
    </w:r>
    <w:r w:rsidRPr="00F6368A">
      <w:rPr>
        <w:rStyle w:val="PageNumber"/>
        <w:rFonts w:cs="Arial"/>
        <w:szCs w:val="22"/>
      </w:rPr>
      <w:instrText xml:space="preserve"> PAGE </w:instrText>
    </w:r>
    <w:r w:rsidR="0032424B" w:rsidRPr="00F6368A">
      <w:rPr>
        <w:rStyle w:val="PageNumber"/>
        <w:rFonts w:cs="Arial"/>
        <w:szCs w:val="22"/>
      </w:rPr>
      <w:fldChar w:fldCharType="separate"/>
    </w:r>
    <w:r w:rsidR="00354E47">
      <w:rPr>
        <w:rStyle w:val="PageNumber"/>
        <w:rFonts w:cs="Arial"/>
        <w:noProof/>
        <w:szCs w:val="22"/>
      </w:rPr>
      <w:t>3</w:t>
    </w:r>
    <w:r w:rsidR="0032424B" w:rsidRPr="00F6368A">
      <w:rPr>
        <w:rStyle w:val="PageNumber"/>
        <w:rFonts w:cs="Arial"/>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A51" w:rsidRDefault="00911A51" w:rsidP="00293A72">
      <w:r>
        <w:separator/>
      </w:r>
    </w:p>
  </w:footnote>
  <w:footnote w:type="continuationSeparator" w:id="0">
    <w:p w:rsidR="00911A51" w:rsidRDefault="00911A51" w:rsidP="00293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DC3" w:rsidRPr="00274F1C" w:rsidRDefault="00247B8F" w:rsidP="00247B8F">
    <w:pPr>
      <w:pStyle w:val="Header"/>
      <w:tabs>
        <w:tab w:val="clear" w:pos="4513"/>
        <w:tab w:val="clear" w:pos="9026"/>
        <w:tab w:val="left" w:pos="6946"/>
      </w:tabs>
      <w:ind w:left="-567" w:right="-285"/>
      <w:jc w:val="left"/>
    </w:pPr>
    <w:r>
      <w:t>Information Communications Technology</w:t>
    </w:r>
    <w:r>
      <w:tab/>
      <w:t>Multifunction Device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700" w:type="dxa"/>
      <w:shd w:val="clear" w:color="auto" w:fill="F48024"/>
      <w:tblLayout w:type="fixed"/>
      <w:tblCellMar>
        <w:left w:w="0" w:type="dxa"/>
        <w:right w:w="0" w:type="dxa"/>
      </w:tblCellMar>
      <w:tblLook w:val="01E0" w:firstRow="1" w:lastRow="1" w:firstColumn="1" w:lastColumn="1" w:noHBand="0" w:noVBand="0"/>
    </w:tblPr>
    <w:tblGrid>
      <w:gridCol w:w="1560"/>
      <w:gridCol w:w="8788"/>
    </w:tblGrid>
    <w:tr w:rsidR="00AA4961" w:rsidTr="00AA4961">
      <w:trPr>
        <w:trHeight w:val="1531"/>
      </w:trPr>
      <w:tc>
        <w:tcPr>
          <w:tcW w:w="1560" w:type="dxa"/>
          <w:shd w:val="clear" w:color="auto" w:fill="auto"/>
        </w:tcPr>
        <w:p w:rsidR="00AA4961" w:rsidRPr="006548E8" w:rsidRDefault="002D4F62" w:rsidP="005E6AF0">
          <w:pPr>
            <w:pStyle w:val="NoSpacing"/>
            <w:rPr>
              <w:sz w:val="16"/>
              <w:szCs w:val="16"/>
            </w:rPr>
          </w:pPr>
          <w:r>
            <w:rPr>
              <w:noProof/>
              <w:lang w:eastAsia="en-AU"/>
            </w:rPr>
            <w:drawing>
              <wp:inline distT="0" distB="0" distL="0" distR="0">
                <wp:extent cx="971550" cy="971550"/>
                <wp:effectExtent l="0" t="0" r="0" b="0"/>
                <wp:docPr id="1" name="Picture 2" descr="Northern Territory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thern Territory Governmen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c>
        <w:tcPr>
          <w:tcW w:w="8788" w:type="dxa"/>
          <w:shd w:val="clear" w:color="auto" w:fill="auto"/>
          <w:noWrap/>
          <w:tcMar>
            <w:top w:w="0" w:type="dxa"/>
            <w:left w:w="284" w:type="dxa"/>
            <w:bottom w:w="0" w:type="dxa"/>
            <w:right w:w="0" w:type="dxa"/>
          </w:tcMar>
          <w:vAlign w:val="bottom"/>
        </w:tcPr>
        <w:p w:rsidR="00AA4961" w:rsidRPr="00274F1C" w:rsidRDefault="002D4F62" w:rsidP="002D4F62">
          <w:pPr>
            <w:pStyle w:val="PolicyName"/>
          </w:pPr>
          <w:r>
            <w:t>Standard</w:t>
          </w:r>
          <w:r>
            <w:br/>
            <w:t>Information Communications Technology</w:t>
          </w:r>
        </w:p>
      </w:tc>
    </w:tr>
  </w:tbl>
  <w:p w:rsidR="00293A72" w:rsidRDefault="00293A72" w:rsidP="009616DF">
    <w:pPr>
      <w:ind w:left="-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F62" w:rsidRPr="002D4F62" w:rsidRDefault="002D4F62" w:rsidP="002D4F62">
    <w:pPr>
      <w:jc w:val="center"/>
      <w:rPr>
        <w:b/>
      </w:rPr>
    </w:pPr>
    <w:r>
      <w:rPr>
        <w:b/>
      </w:rPr>
      <w:t>Document Control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E47" w:rsidRPr="00274F1C" w:rsidRDefault="00354E47" w:rsidP="00354E47">
    <w:pPr>
      <w:pStyle w:val="Header"/>
      <w:tabs>
        <w:tab w:val="clear" w:pos="4513"/>
        <w:tab w:val="clear" w:pos="9026"/>
      </w:tabs>
      <w:ind w:right="-285"/>
    </w:pPr>
    <w:r w:rsidRPr="00274F1C">
      <w:t>Table of 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E47" w:rsidRPr="00861DC3" w:rsidRDefault="00354E47" w:rsidP="00354E47">
    <w:pPr>
      <w:pStyle w:val="Header"/>
      <w:tabs>
        <w:tab w:val="clear" w:pos="4513"/>
        <w:tab w:val="clear" w:pos="9026"/>
      </w:tabs>
      <w:ind w:right="-285"/>
    </w:pPr>
    <w:r>
      <w:t>Policy</w:t>
    </w:r>
    <w:r w:rsidRPr="00861DC3">
      <w:t xml:space="preserve"> Name</w:t>
    </w:r>
  </w:p>
  <w:p w:rsidR="00354E47" w:rsidRDefault="00354E47" w:rsidP="00354E47"/>
  <w:p w:rsidR="00354E47" w:rsidRDefault="00354E47" w:rsidP="00354E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372546F"/>
    <w:multiLevelType w:val="hybridMultilevel"/>
    <w:tmpl w:val="ED045EE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
    <w:nsid w:val="058323FA"/>
    <w:multiLevelType w:val="hybridMultilevel"/>
    <w:tmpl w:val="19147F3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
    <w:nsid w:val="060A6439"/>
    <w:multiLevelType w:val="hybridMultilevel"/>
    <w:tmpl w:val="04F4410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
    <w:nsid w:val="0826545B"/>
    <w:multiLevelType w:val="hybridMultilevel"/>
    <w:tmpl w:val="E850C2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075063"/>
    <w:multiLevelType w:val="hybridMultilevel"/>
    <w:tmpl w:val="088E6F6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6">
    <w:nsid w:val="11D269FF"/>
    <w:multiLevelType w:val="hybridMultilevel"/>
    <w:tmpl w:val="699C1FD0"/>
    <w:lvl w:ilvl="0" w:tplc="CD08381C">
      <w:start w:val="1"/>
      <w:numFmt w:val="bullet"/>
      <w:lvlText w:val=""/>
      <w:lvlJc w:val="left"/>
      <w:pPr>
        <w:tabs>
          <w:tab w:val="num" w:pos="786"/>
        </w:tabs>
        <w:ind w:left="786" w:hanging="360"/>
      </w:pPr>
      <w:rPr>
        <w:rFonts w:ascii="Symbol" w:hAnsi="Symbol" w:hint="default"/>
        <w:color w:val="auto"/>
      </w:rPr>
    </w:lvl>
    <w:lvl w:ilvl="1" w:tplc="0C090003">
      <w:start w:val="1"/>
      <w:numFmt w:val="bullet"/>
      <w:lvlText w:val="o"/>
      <w:lvlJc w:val="left"/>
      <w:pPr>
        <w:tabs>
          <w:tab w:val="num" w:pos="1506"/>
        </w:tabs>
        <w:ind w:left="1506" w:hanging="360"/>
      </w:pPr>
      <w:rPr>
        <w:rFonts w:ascii="Courier New" w:hAnsi="Courier New" w:cs="Courier New" w:hint="default"/>
      </w:rPr>
    </w:lvl>
    <w:lvl w:ilvl="2" w:tplc="9A16E356">
      <w:start w:val="1"/>
      <w:numFmt w:val="bullet"/>
      <w:lvlText w:val=""/>
      <w:lvlJc w:val="left"/>
      <w:pPr>
        <w:tabs>
          <w:tab w:val="num" w:pos="2226"/>
        </w:tabs>
        <w:ind w:left="2226" w:hanging="360"/>
      </w:pPr>
      <w:rPr>
        <w:rFonts w:ascii="Symbol" w:hAnsi="Symbol" w:hint="default"/>
        <w:color w:val="auto"/>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cs="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cs="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7">
    <w:nsid w:val="13816B99"/>
    <w:multiLevelType w:val="hybridMultilevel"/>
    <w:tmpl w:val="5C5476F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nsid w:val="1FEC487F"/>
    <w:multiLevelType w:val="multilevel"/>
    <w:tmpl w:val="318AEE0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531"/>
        </w:tabs>
        <w:ind w:left="5171" w:hanging="1440"/>
      </w:pPr>
      <w:rPr>
        <w:rFonts w:hint="default"/>
      </w:rPr>
    </w:lvl>
  </w:abstractNum>
  <w:abstractNum w:abstractNumId="9">
    <w:nsid w:val="21737187"/>
    <w:multiLevelType w:val="hybridMultilevel"/>
    <w:tmpl w:val="A0E6FE3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0">
    <w:nsid w:val="261660CA"/>
    <w:multiLevelType w:val="hybridMultilevel"/>
    <w:tmpl w:val="334C6DC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nsid w:val="326F1322"/>
    <w:multiLevelType w:val="hybridMultilevel"/>
    <w:tmpl w:val="119618D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2">
    <w:nsid w:val="38DC1A2B"/>
    <w:multiLevelType w:val="hybridMultilevel"/>
    <w:tmpl w:val="25F4630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nsid w:val="3B01511B"/>
    <w:multiLevelType w:val="hybridMultilevel"/>
    <w:tmpl w:val="154EA05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nsid w:val="49AB6CCD"/>
    <w:multiLevelType w:val="hybridMultilevel"/>
    <w:tmpl w:val="A67C8D9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nsid w:val="5CCC3A1B"/>
    <w:multiLevelType w:val="multilevel"/>
    <w:tmpl w:val="C824C2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0AB4EDE"/>
    <w:multiLevelType w:val="multilevel"/>
    <w:tmpl w:val="BD42324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D6D4428"/>
    <w:multiLevelType w:val="hybridMultilevel"/>
    <w:tmpl w:val="E682CC1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nsid w:val="71B159EF"/>
    <w:multiLevelType w:val="multilevel"/>
    <w:tmpl w:val="31B2E89E"/>
    <w:lvl w:ilvl="0">
      <w:start w:val="1"/>
      <w:numFmt w:val="decimal"/>
      <w:pStyle w:val="Heading1"/>
      <w:lvlText w:val="%1"/>
      <w:lvlJc w:val="left"/>
      <w:pPr>
        <w:tabs>
          <w:tab w:val="num" w:pos="360"/>
        </w:tabs>
        <w:ind w:left="851" w:hanging="851"/>
      </w:pPr>
      <w:rPr>
        <w:rFonts w:hint="default"/>
      </w:rPr>
    </w:lvl>
    <w:lvl w:ilvl="1">
      <w:start w:val="1"/>
      <w:numFmt w:val="decimal"/>
      <w:pStyle w:val="Heading2"/>
      <w:lvlText w:val="%1.%2"/>
      <w:lvlJc w:val="left"/>
      <w:pPr>
        <w:tabs>
          <w:tab w:val="num" w:pos="792"/>
        </w:tabs>
        <w:ind w:left="851" w:hanging="851"/>
      </w:pPr>
      <w:rPr>
        <w:rFonts w:hint="default"/>
      </w:rPr>
    </w:lvl>
    <w:lvl w:ilvl="2">
      <w:start w:val="1"/>
      <w:numFmt w:val="decimal"/>
      <w:pStyle w:val="Heading3"/>
      <w:lvlText w:val="%1.%2.%3"/>
      <w:lvlJc w:val="left"/>
      <w:pPr>
        <w:tabs>
          <w:tab w:val="num" w:pos="1440"/>
        </w:tabs>
        <w:ind w:left="851" w:hanging="851"/>
      </w:pPr>
      <w:rPr>
        <w:rFonts w:hint="default"/>
      </w:rPr>
    </w:lvl>
    <w:lvl w:ilvl="3">
      <w:start w:val="1"/>
      <w:numFmt w:val="decimal"/>
      <w:pStyle w:val="Heading4"/>
      <w:lvlText w:val="%1.%2.%3.%4"/>
      <w:lvlJc w:val="left"/>
      <w:pPr>
        <w:tabs>
          <w:tab w:val="num" w:pos="2160"/>
        </w:tabs>
        <w:ind w:left="851" w:hanging="851"/>
      </w:pPr>
      <w:rPr>
        <w:rFonts w:hint="default"/>
      </w:rPr>
    </w:lvl>
    <w:lvl w:ilvl="4">
      <w:start w:val="1"/>
      <w:numFmt w:val="decimal"/>
      <w:lvlText w:val="%1.%2.%3.%4.%5"/>
      <w:lvlJc w:val="left"/>
      <w:pPr>
        <w:tabs>
          <w:tab w:val="num" w:pos="2520"/>
        </w:tabs>
        <w:ind w:left="851" w:hanging="851"/>
      </w:pPr>
      <w:rPr>
        <w:rFonts w:hint="default"/>
      </w:rPr>
    </w:lvl>
    <w:lvl w:ilvl="5">
      <w:start w:val="1"/>
      <w:numFmt w:val="decimal"/>
      <w:lvlText w:val="%1.%2.%3.%4.%5.%6"/>
      <w:lvlJc w:val="left"/>
      <w:pPr>
        <w:tabs>
          <w:tab w:val="num" w:pos="3240"/>
        </w:tabs>
        <w:ind w:left="851" w:hanging="851"/>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8"/>
  </w:num>
  <w:num w:numId="3">
    <w:abstractNumId w:val="8"/>
  </w:num>
  <w:num w:numId="4">
    <w:abstractNumId w:val="8"/>
  </w:num>
  <w:num w:numId="5">
    <w:abstractNumId w:val="0"/>
  </w:num>
  <w:num w:numId="6">
    <w:abstractNumId w:val="6"/>
  </w:num>
  <w:num w:numId="7">
    <w:abstractNumId w:val="15"/>
  </w:num>
  <w:num w:numId="8">
    <w:abstractNumId w:val="4"/>
  </w:num>
  <w:num w:numId="9">
    <w:abstractNumId w:val="18"/>
  </w:num>
  <w:num w:numId="10">
    <w:abstractNumId w:val="16"/>
  </w:num>
  <w:num w:numId="11">
    <w:abstractNumId w:val="1"/>
  </w:num>
  <w:num w:numId="12">
    <w:abstractNumId w:val="11"/>
  </w:num>
  <w:num w:numId="13">
    <w:abstractNumId w:val="17"/>
  </w:num>
  <w:num w:numId="14">
    <w:abstractNumId w:val="13"/>
  </w:num>
  <w:num w:numId="15">
    <w:abstractNumId w:val="9"/>
  </w:num>
  <w:num w:numId="16">
    <w:abstractNumId w:val="14"/>
  </w:num>
  <w:num w:numId="17">
    <w:abstractNumId w:val="2"/>
  </w:num>
  <w:num w:numId="18">
    <w:abstractNumId w:val="7"/>
  </w:num>
  <w:num w:numId="19">
    <w:abstractNumId w:val="5"/>
  </w:num>
  <w:num w:numId="20">
    <w:abstractNumId w:val="12"/>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A51"/>
    <w:rsid w:val="0007259C"/>
    <w:rsid w:val="001131C9"/>
    <w:rsid w:val="00117743"/>
    <w:rsid w:val="00117F5B"/>
    <w:rsid w:val="00126E8C"/>
    <w:rsid w:val="001A2B7F"/>
    <w:rsid w:val="001E5ECE"/>
    <w:rsid w:val="00247B8F"/>
    <w:rsid w:val="00274F1C"/>
    <w:rsid w:val="00293A72"/>
    <w:rsid w:val="00297C91"/>
    <w:rsid w:val="002A57F2"/>
    <w:rsid w:val="002B00EE"/>
    <w:rsid w:val="002B5C32"/>
    <w:rsid w:val="002D4F62"/>
    <w:rsid w:val="002F2885"/>
    <w:rsid w:val="00314C5B"/>
    <w:rsid w:val="0032424B"/>
    <w:rsid w:val="00342283"/>
    <w:rsid w:val="00354E47"/>
    <w:rsid w:val="00362D35"/>
    <w:rsid w:val="00375DE4"/>
    <w:rsid w:val="00394AAF"/>
    <w:rsid w:val="003F0BAA"/>
    <w:rsid w:val="0040222A"/>
    <w:rsid w:val="00402271"/>
    <w:rsid w:val="004047BC"/>
    <w:rsid w:val="00420C06"/>
    <w:rsid w:val="0042205C"/>
    <w:rsid w:val="00426E25"/>
    <w:rsid w:val="0047582E"/>
    <w:rsid w:val="004A097C"/>
    <w:rsid w:val="00507782"/>
    <w:rsid w:val="00512A04"/>
    <w:rsid w:val="005518B2"/>
    <w:rsid w:val="005654B8"/>
    <w:rsid w:val="005A7A8F"/>
    <w:rsid w:val="005B5AC2"/>
    <w:rsid w:val="005E6AF0"/>
    <w:rsid w:val="006279A6"/>
    <w:rsid w:val="00630CB2"/>
    <w:rsid w:val="00650F5B"/>
    <w:rsid w:val="006719EA"/>
    <w:rsid w:val="00722DDB"/>
    <w:rsid w:val="007408F5"/>
    <w:rsid w:val="00826DCF"/>
    <w:rsid w:val="008313C4"/>
    <w:rsid w:val="00840B05"/>
    <w:rsid w:val="00861DC3"/>
    <w:rsid w:val="00911A51"/>
    <w:rsid w:val="009616DF"/>
    <w:rsid w:val="009D0EF7"/>
    <w:rsid w:val="009E175D"/>
    <w:rsid w:val="00A06F2A"/>
    <w:rsid w:val="00A3739D"/>
    <w:rsid w:val="00A37DDA"/>
    <w:rsid w:val="00A420F3"/>
    <w:rsid w:val="00A925EC"/>
    <w:rsid w:val="00AA4961"/>
    <w:rsid w:val="00AD55EA"/>
    <w:rsid w:val="00AF3FDB"/>
    <w:rsid w:val="00B343CC"/>
    <w:rsid w:val="00B611F9"/>
    <w:rsid w:val="00B61B26"/>
    <w:rsid w:val="00B826FE"/>
    <w:rsid w:val="00BB6464"/>
    <w:rsid w:val="00C40DBF"/>
    <w:rsid w:val="00C62099"/>
    <w:rsid w:val="00C70932"/>
    <w:rsid w:val="00C75E81"/>
    <w:rsid w:val="00CD4A6E"/>
    <w:rsid w:val="00D975C0"/>
    <w:rsid w:val="00DC5DD9"/>
    <w:rsid w:val="00DF0487"/>
    <w:rsid w:val="00E17D27"/>
    <w:rsid w:val="00F6492F"/>
    <w:rsid w:val="00FA6D3D"/>
    <w:rsid w:val="00FB5F9B"/>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271"/>
    <w:pPr>
      <w:spacing w:after="200"/>
    </w:pPr>
    <w:rPr>
      <w:rFonts w:ascii="Arial" w:eastAsia="Times New Roman" w:hAnsi="Arial"/>
      <w:sz w:val="22"/>
    </w:rPr>
  </w:style>
  <w:style w:type="paragraph" w:styleId="Heading1">
    <w:name w:val="heading 1"/>
    <w:basedOn w:val="Normal"/>
    <w:next w:val="BlockText"/>
    <w:link w:val="Heading1Char"/>
    <w:qFormat/>
    <w:rsid w:val="002B00EE"/>
    <w:pPr>
      <w:keepNext/>
      <w:numPr>
        <w:numId w:val="9"/>
      </w:numPr>
      <w:tabs>
        <w:tab w:val="clear" w:pos="360"/>
        <w:tab w:val="left" w:pos="851"/>
      </w:tabs>
      <w:spacing w:before="240" w:after="60"/>
      <w:outlineLvl w:val="0"/>
    </w:pPr>
    <w:rPr>
      <w:b/>
      <w:bCs/>
      <w:kern w:val="32"/>
      <w:sz w:val="32"/>
      <w:szCs w:val="32"/>
    </w:rPr>
  </w:style>
  <w:style w:type="paragraph" w:styleId="Heading2">
    <w:name w:val="heading 2"/>
    <w:basedOn w:val="Normal"/>
    <w:next w:val="BlockText"/>
    <w:link w:val="Heading2Char"/>
    <w:unhideWhenUsed/>
    <w:qFormat/>
    <w:rsid w:val="002B00EE"/>
    <w:pPr>
      <w:keepNext/>
      <w:numPr>
        <w:ilvl w:val="1"/>
        <w:numId w:val="9"/>
      </w:numPr>
      <w:spacing w:before="240" w:after="60"/>
      <w:outlineLvl w:val="1"/>
    </w:pPr>
    <w:rPr>
      <w:b/>
      <w:bCs/>
      <w:iCs/>
      <w:sz w:val="28"/>
      <w:szCs w:val="28"/>
    </w:rPr>
  </w:style>
  <w:style w:type="paragraph" w:styleId="Heading3">
    <w:name w:val="heading 3"/>
    <w:basedOn w:val="Normal"/>
    <w:next w:val="BlockText"/>
    <w:link w:val="Heading3Char"/>
    <w:qFormat/>
    <w:rsid w:val="00375DE4"/>
    <w:pPr>
      <w:keepNext/>
      <w:numPr>
        <w:ilvl w:val="2"/>
        <w:numId w:val="9"/>
      </w:numPr>
      <w:spacing w:before="240" w:after="60"/>
      <w:outlineLvl w:val="2"/>
    </w:pPr>
    <w:rPr>
      <w:rFonts w:cs="Arial"/>
      <w:b/>
      <w:bCs/>
      <w:color w:val="747474"/>
      <w:sz w:val="24"/>
      <w:szCs w:val="26"/>
    </w:rPr>
  </w:style>
  <w:style w:type="paragraph" w:styleId="Heading4">
    <w:name w:val="heading 4"/>
    <w:basedOn w:val="Normal"/>
    <w:next w:val="Normal"/>
    <w:link w:val="Heading4Char"/>
    <w:uiPriority w:val="9"/>
    <w:unhideWhenUsed/>
    <w:qFormat/>
    <w:rsid w:val="005E6AF0"/>
    <w:pPr>
      <w:keepNext/>
      <w:keepLines/>
      <w:numPr>
        <w:ilvl w:val="3"/>
        <w:numId w:val="9"/>
      </w:numPr>
      <w:spacing w:before="360" w:after="60"/>
      <w:outlineLvl w:val="3"/>
    </w:pPr>
    <w:rPr>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20F3"/>
    <w:rPr>
      <w:rFonts w:ascii="Arial" w:hAnsi="Arial"/>
      <w:sz w:val="22"/>
      <w:lang w:eastAsia="en-US"/>
    </w:rPr>
  </w:style>
  <w:style w:type="character" w:customStyle="1" w:styleId="Heading1Char">
    <w:name w:val="Heading 1 Char"/>
    <w:link w:val="Heading1"/>
    <w:rsid w:val="002B00EE"/>
    <w:rPr>
      <w:rFonts w:ascii="Arial" w:eastAsia="Times New Roman" w:hAnsi="Arial" w:cs="Times New Roman"/>
      <w:b/>
      <w:bCs/>
      <w:kern w:val="32"/>
      <w:sz w:val="32"/>
      <w:szCs w:val="32"/>
      <w:lang w:eastAsia="en-AU"/>
    </w:rPr>
  </w:style>
  <w:style w:type="character" w:customStyle="1" w:styleId="Heading2Char">
    <w:name w:val="Heading 2 Char"/>
    <w:link w:val="Heading2"/>
    <w:rsid w:val="002B00EE"/>
    <w:rPr>
      <w:rFonts w:ascii="Arial" w:eastAsia="Times New Roman" w:hAnsi="Arial" w:cs="Times New Roman"/>
      <w:b/>
      <w:bCs/>
      <w:iCs/>
      <w:sz w:val="28"/>
      <w:szCs w:val="28"/>
      <w:lang w:eastAsia="en-AU"/>
    </w:rPr>
  </w:style>
  <w:style w:type="paragraph" w:styleId="Title">
    <w:name w:val="Title"/>
    <w:basedOn w:val="Normal"/>
    <w:next w:val="Normal"/>
    <w:link w:val="TitleChar"/>
    <w:uiPriority w:val="10"/>
    <w:qFormat/>
    <w:rsid w:val="005654B8"/>
    <w:pPr>
      <w:spacing w:before="240" w:after="60"/>
      <w:jc w:val="center"/>
      <w:outlineLvl w:val="0"/>
    </w:pPr>
    <w:rPr>
      <w:b/>
      <w:bCs/>
      <w:kern w:val="28"/>
      <w:sz w:val="32"/>
      <w:szCs w:val="32"/>
    </w:rPr>
  </w:style>
  <w:style w:type="character" w:customStyle="1" w:styleId="TitleChar">
    <w:name w:val="Title Char"/>
    <w:link w:val="Title"/>
    <w:uiPriority w:val="10"/>
    <w:rsid w:val="005654B8"/>
    <w:rPr>
      <w:rFonts w:ascii="Arial" w:eastAsia="Times New Roman" w:hAnsi="Arial" w:cs="Times New Roman"/>
      <w:b/>
      <w:bCs/>
      <w:kern w:val="28"/>
      <w:sz w:val="32"/>
      <w:szCs w:val="32"/>
    </w:rPr>
  </w:style>
  <w:style w:type="paragraph" w:styleId="Subtitle">
    <w:name w:val="Subtitle"/>
    <w:basedOn w:val="Normal"/>
    <w:next w:val="Normal"/>
    <w:link w:val="SubtitleChar"/>
    <w:uiPriority w:val="11"/>
    <w:qFormat/>
    <w:rsid w:val="005654B8"/>
    <w:pPr>
      <w:spacing w:after="60"/>
      <w:jc w:val="center"/>
      <w:outlineLvl w:val="1"/>
    </w:pPr>
    <w:rPr>
      <w:sz w:val="24"/>
      <w:szCs w:val="24"/>
    </w:rPr>
  </w:style>
  <w:style w:type="character" w:customStyle="1" w:styleId="SubtitleChar">
    <w:name w:val="Subtitle Char"/>
    <w:link w:val="Subtitle"/>
    <w:uiPriority w:val="11"/>
    <w:rsid w:val="005654B8"/>
    <w:rPr>
      <w:rFonts w:ascii="Arial" w:eastAsia="Times New Roman" w:hAnsi="Arial" w:cs="Times New Roman"/>
      <w:sz w:val="24"/>
      <w:szCs w:val="24"/>
    </w:rPr>
  </w:style>
  <w:style w:type="character" w:customStyle="1" w:styleId="Heading3Char">
    <w:name w:val="Heading 3 Char"/>
    <w:link w:val="Heading3"/>
    <w:rsid w:val="00375DE4"/>
    <w:rPr>
      <w:rFonts w:ascii="Arial" w:eastAsia="Times New Roman" w:hAnsi="Arial" w:cs="Arial"/>
      <w:b/>
      <w:bCs/>
      <w:color w:val="747474"/>
      <w:sz w:val="24"/>
      <w:szCs w:val="26"/>
      <w:lang w:eastAsia="en-AU"/>
    </w:rPr>
  </w:style>
  <w:style w:type="paragraph" w:styleId="BlockText">
    <w:name w:val="Block Text"/>
    <w:basedOn w:val="Normal"/>
    <w:unhideWhenUsed/>
    <w:rsid w:val="00354E47"/>
    <w:pPr>
      <w:ind w:left="851"/>
    </w:pPr>
    <w:rPr>
      <w:iCs/>
    </w:rPr>
  </w:style>
  <w:style w:type="numbering" w:customStyle="1" w:styleId="StyleBulletedSymbolsymbolLeft063cmHanging063cm">
    <w:name w:val="Style Bulleted Symbol (symbol) Left:  0.63 cm Hanging:  0.63 cm"/>
    <w:basedOn w:val="NoList"/>
    <w:rsid w:val="001A2B7F"/>
    <w:pPr>
      <w:numPr>
        <w:numId w:val="5"/>
      </w:numPr>
    </w:pPr>
  </w:style>
  <w:style w:type="paragraph" w:styleId="Header">
    <w:name w:val="header"/>
    <w:basedOn w:val="Normal"/>
    <w:next w:val="Normal"/>
    <w:link w:val="HeaderChar"/>
    <w:uiPriority w:val="99"/>
    <w:unhideWhenUsed/>
    <w:rsid w:val="002B00EE"/>
    <w:pPr>
      <w:tabs>
        <w:tab w:val="center" w:pos="4513"/>
        <w:tab w:val="right" w:pos="9026"/>
      </w:tabs>
      <w:jc w:val="right"/>
    </w:pPr>
    <w:rPr>
      <w:b/>
    </w:rPr>
  </w:style>
  <w:style w:type="character" w:customStyle="1" w:styleId="HeaderChar">
    <w:name w:val="Header Char"/>
    <w:link w:val="Header"/>
    <w:uiPriority w:val="99"/>
    <w:rsid w:val="002B00EE"/>
    <w:rPr>
      <w:rFonts w:ascii="Arial" w:eastAsia="Times New Roman" w:hAnsi="Arial"/>
      <w:b/>
      <w:sz w:val="22"/>
      <w:lang w:eastAsia="en-AU"/>
    </w:rPr>
  </w:style>
  <w:style w:type="paragraph" w:styleId="Footer">
    <w:name w:val="footer"/>
    <w:basedOn w:val="Normal"/>
    <w:next w:val="Normal"/>
    <w:link w:val="FooterChar"/>
    <w:unhideWhenUsed/>
    <w:rsid w:val="005E6AF0"/>
    <w:pPr>
      <w:tabs>
        <w:tab w:val="right" w:pos="9639"/>
        <w:tab w:val="right" w:pos="14459"/>
      </w:tabs>
      <w:spacing w:after="0"/>
      <w:ind w:left="-709" w:right="-284"/>
    </w:pPr>
    <w:rPr>
      <w:rFonts w:cs="Arial"/>
      <w:szCs w:val="22"/>
    </w:rPr>
  </w:style>
  <w:style w:type="character" w:customStyle="1" w:styleId="FooterChar">
    <w:name w:val="Footer Char"/>
    <w:link w:val="Footer"/>
    <w:rsid w:val="005E6AF0"/>
    <w:rPr>
      <w:rFonts w:ascii="Arial" w:eastAsia="Times New Roman" w:hAnsi="Arial" w:cs="Arial"/>
      <w:sz w:val="22"/>
      <w:szCs w:val="22"/>
      <w:lang w:eastAsia="en-AU"/>
    </w:rPr>
  </w:style>
  <w:style w:type="character" w:customStyle="1" w:styleId="PolicyNameChar">
    <w:name w:val="Policy Name Char"/>
    <w:link w:val="PolicyName"/>
    <w:rsid w:val="002B00EE"/>
    <w:rPr>
      <w:rFonts w:ascii="Arial" w:eastAsia="Times New Roman" w:hAnsi="Arial"/>
      <w:b/>
      <w:sz w:val="32"/>
      <w:szCs w:val="22"/>
      <w:lang w:eastAsia="en-AU"/>
    </w:rPr>
  </w:style>
  <w:style w:type="paragraph" w:customStyle="1" w:styleId="SubTitle0">
    <w:name w:val="Sub Title"/>
    <w:basedOn w:val="Normal"/>
    <w:autoRedefine/>
    <w:semiHidden/>
    <w:rsid w:val="00293A72"/>
    <w:pPr>
      <w:spacing w:after="160" w:line="240" w:lineRule="exact"/>
    </w:pPr>
    <w:rPr>
      <w:rFonts w:ascii="Verdana" w:hAnsi="Verdana"/>
      <w:szCs w:val="24"/>
      <w:lang w:val="en-US"/>
    </w:rPr>
  </w:style>
  <w:style w:type="paragraph" w:customStyle="1" w:styleId="PolicyName">
    <w:name w:val="Policy Name"/>
    <w:basedOn w:val="Normal"/>
    <w:next w:val="Normal"/>
    <w:link w:val="PolicyNameChar"/>
    <w:rsid w:val="002B00EE"/>
    <w:pPr>
      <w:tabs>
        <w:tab w:val="right" w:pos="9044"/>
      </w:tabs>
      <w:spacing w:after="120"/>
    </w:pPr>
    <w:rPr>
      <w:b/>
      <w:sz w:val="32"/>
      <w:szCs w:val="22"/>
    </w:rPr>
  </w:style>
  <w:style w:type="paragraph" w:styleId="BalloonText">
    <w:name w:val="Balloon Text"/>
    <w:basedOn w:val="Normal"/>
    <w:link w:val="BalloonTextChar"/>
    <w:uiPriority w:val="99"/>
    <w:semiHidden/>
    <w:unhideWhenUsed/>
    <w:rsid w:val="00293A72"/>
    <w:rPr>
      <w:rFonts w:ascii="Tahoma" w:hAnsi="Tahoma" w:cs="Tahoma"/>
      <w:sz w:val="16"/>
      <w:szCs w:val="16"/>
    </w:rPr>
  </w:style>
  <w:style w:type="character" w:customStyle="1" w:styleId="BalloonTextChar">
    <w:name w:val="Balloon Text Char"/>
    <w:link w:val="BalloonText"/>
    <w:uiPriority w:val="99"/>
    <w:semiHidden/>
    <w:rsid w:val="00293A72"/>
    <w:rPr>
      <w:rFonts w:ascii="Tahoma" w:hAnsi="Tahoma" w:cs="Tahoma"/>
      <w:sz w:val="16"/>
      <w:szCs w:val="16"/>
    </w:rPr>
  </w:style>
  <w:style w:type="character" w:styleId="PageNumber">
    <w:name w:val="page number"/>
    <w:basedOn w:val="DefaultParagraphFont"/>
    <w:rsid w:val="00293A72"/>
  </w:style>
  <w:style w:type="character" w:customStyle="1" w:styleId="FactSheetTextChar">
    <w:name w:val="Fact Sheet Text Char"/>
    <w:link w:val="FactSheetText"/>
    <w:rsid w:val="00293A72"/>
    <w:rPr>
      <w:rFonts w:ascii="Arial" w:hAnsi="Arial"/>
      <w:color w:val="000000"/>
      <w:sz w:val="22"/>
    </w:rPr>
  </w:style>
  <w:style w:type="paragraph" w:customStyle="1" w:styleId="FactSheetText">
    <w:name w:val="Fact Sheet Text"/>
    <w:basedOn w:val="Normal"/>
    <w:link w:val="FactSheetTextChar"/>
    <w:rsid w:val="00293A72"/>
    <w:pPr>
      <w:spacing w:line="240" w:lineRule="atLeast"/>
    </w:pPr>
    <w:rPr>
      <w:color w:val="000000"/>
    </w:rPr>
  </w:style>
  <w:style w:type="character" w:customStyle="1" w:styleId="Heading4Char">
    <w:name w:val="Heading 4 Char"/>
    <w:link w:val="Heading4"/>
    <w:uiPriority w:val="9"/>
    <w:rsid w:val="005E6AF0"/>
    <w:rPr>
      <w:rFonts w:ascii="Arial" w:eastAsia="Times New Roman" w:hAnsi="Arial" w:cs="Times New Roman"/>
      <w:b/>
      <w:bCs/>
      <w:iCs/>
      <w:sz w:val="22"/>
      <w:lang w:eastAsia="en-AU"/>
    </w:rPr>
  </w:style>
  <w:style w:type="paragraph" w:styleId="NormalWeb">
    <w:name w:val="Normal (Web)"/>
    <w:basedOn w:val="Normal"/>
    <w:uiPriority w:val="99"/>
    <w:semiHidden/>
    <w:unhideWhenUsed/>
    <w:rsid w:val="00342283"/>
    <w:rPr>
      <w:rFonts w:ascii="Times New Roman" w:hAnsi="Times New Roman"/>
      <w:sz w:val="24"/>
      <w:szCs w:val="24"/>
    </w:rPr>
  </w:style>
  <w:style w:type="paragraph" w:customStyle="1" w:styleId="StrategyTitle">
    <w:name w:val="Strategy Title"/>
    <w:basedOn w:val="BodyText"/>
    <w:rsid w:val="001E5ECE"/>
    <w:pPr>
      <w:spacing w:before="4800" w:after="0"/>
      <w:jc w:val="right"/>
    </w:pPr>
    <w:rPr>
      <w:rFonts w:cs="Arial"/>
      <w:b/>
      <w:bCs/>
      <w:sz w:val="40"/>
      <w:szCs w:val="24"/>
      <w:lang w:eastAsia="en-US"/>
    </w:rPr>
  </w:style>
  <w:style w:type="paragraph" w:styleId="BodyText">
    <w:name w:val="Body Text"/>
    <w:basedOn w:val="Normal"/>
    <w:link w:val="BodyTextChar"/>
    <w:uiPriority w:val="99"/>
    <w:semiHidden/>
    <w:unhideWhenUsed/>
    <w:rsid w:val="00420C06"/>
    <w:pPr>
      <w:spacing w:after="120"/>
    </w:pPr>
  </w:style>
  <w:style w:type="character" w:customStyle="1" w:styleId="BodyTextChar">
    <w:name w:val="Body Text Char"/>
    <w:link w:val="BodyText"/>
    <w:uiPriority w:val="99"/>
    <w:semiHidden/>
    <w:rsid w:val="00420C06"/>
    <w:rPr>
      <w:rFonts w:ascii="Arial" w:eastAsia="Times New Roman" w:hAnsi="Arial"/>
      <w:sz w:val="22"/>
      <w:lang w:eastAsia="en-AU"/>
    </w:rPr>
  </w:style>
  <w:style w:type="paragraph" w:customStyle="1" w:styleId="DateVersion">
    <w:name w:val="Date &amp; Version"/>
    <w:basedOn w:val="Normal"/>
    <w:next w:val="Normal"/>
    <w:rsid w:val="001E5ECE"/>
    <w:pPr>
      <w:spacing w:before="1400"/>
      <w:jc w:val="right"/>
    </w:pPr>
    <w:rPr>
      <w:sz w:val="28"/>
    </w:rPr>
  </w:style>
  <w:style w:type="paragraph" w:styleId="TOC2">
    <w:name w:val="toc 2"/>
    <w:basedOn w:val="Normal"/>
    <w:next w:val="Normal"/>
    <w:uiPriority w:val="39"/>
    <w:rsid w:val="005E6AF0"/>
    <w:pPr>
      <w:tabs>
        <w:tab w:val="left" w:pos="720"/>
        <w:tab w:val="left" w:pos="1440"/>
        <w:tab w:val="right" w:leader="dot" w:pos="9060"/>
      </w:tabs>
      <w:spacing w:after="0"/>
      <w:ind w:left="720"/>
    </w:pPr>
    <w:rPr>
      <w:szCs w:val="22"/>
    </w:rPr>
  </w:style>
  <w:style w:type="paragraph" w:styleId="TOC1">
    <w:name w:val="toc 1"/>
    <w:basedOn w:val="Normal"/>
    <w:next w:val="Normal"/>
    <w:uiPriority w:val="39"/>
    <w:rsid w:val="005E6AF0"/>
    <w:pPr>
      <w:tabs>
        <w:tab w:val="left" w:pos="720"/>
        <w:tab w:val="right" w:leader="dot" w:pos="9060"/>
      </w:tabs>
      <w:spacing w:before="240" w:after="120"/>
    </w:pPr>
    <w:rPr>
      <w:b/>
      <w:szCs w:val="24"/>
    </w:rPr>
  </w:style>
  <w:style w:type="paragraph" w:styleId="TOC3">
    <w:name w:val="toc 3"/>
    <w:basedOn w:val="Normal"/>
    <w:next w:val="Normal"/>
    <w:uiPriority w:val="39"/>
    <w:rsid w:val="005E6AF0"/>
    <w:pPr>
      <w:tabs>
        <w:tab w:val="left" w:pos="720"/>
        <w:tab w:val="left" w:pos="1440"/>
        <w:tab w:val="right" w:leader="dot" w:pos="9060"/>
      </w:tabs>
      <w:spacing w:after="0"/>
      <w:ind w:left="720"/>
    </w:pPr>
    <w:rPr>
      <w:szCs w:val="24"/>
    </w:rPr>
  </w:style>
  <w:style w:type="paragraph" w:styleId="TOC5">
    <w:name w:val="toc 5"/>
    <w:basedOn w:val="Normal"/>
    <w:next w:val="Normal"/>
    <w:uiPriority w:val="39"/>
    <w:rsid w:val="005E6AF0"/>
    <w:pPr>
      <w:tabs>
        <w:tab w:val="right" w:leader="dot" w:pos="9072"/>
      </w:tabs>
      <w:spacing w:before="240" w:after="120"/>
      <w:ind w:right="284"/>
    </w:pPr>
    <w:rPr>
      <w:b/>
      <w:noProof/>
      <w:szCs w:val="24"/>
    </w:rPr>
  </w:style>
  <w:style w:type="character" w:styleId="Hyperlink">
    <w:name w:val="Hyperlink"/>
    <w:uiPriority w:val="99"/>
    <w:rsid w:val="00354E47"/>
    <w:rPr>
      <w:color w:val="0000FF"/>
      <w:u w:val="single"/>
    </w:rPr>
  </w:style>
  <w:style w:type="paragraph" w:styleId="ListParagraph">
    <w:name w:val="List Paragraph"/>
    <w:basedOn w:val="Normal"/>
    <w:uiPriority w:val="34"/>
    <w:qFormat/>
    <w:rsid w:val="002B5C32"/>
    <w:pPr>
      <w:ind w:left="720"/>
      <w:contextualSpacing/>
    </w:pPr>
  </w:style>
  <w:style w:type="paragraph" w:customStyle="1" w:styleId="Appendix">
    <w:name w:val="Appendix"/>
    <w:basedOn w:val="Normal"/>
    <w:next w:val="BlockText"/>
    <w:rsid w:val="002B00EE"/>
    <w:pPr>
      <w:keepNext/>
      <w:spacing w:before="240"/>
    </w:pPr>
    <w:rPr>
      <w:b/>
      <w:kern w:val="32"/>
      <w:sz w:val="26"/>
      <w:szCs w:val="32"/>
    </w:rPr>
  </w:style>
  <w:style w:type="paragraph" w:styleId="TOC4">
    <w:name w:val="toc 4"/>
    <w:basedOn w:val="Normal"/>
    <w:next w:val="Normal"/>
    <w:autoRedefine/>
    <w:uiPriority w:val="39"/>
    <w:unhideWhenUsed/>
    <w:rsid w:val="006279A6"/>
    <w:pPr>
      <w:tabs>
        <w:tab w:val="left" w:pos="720"/>
        <w:tab w:val="left" w:pos="1701"/>
        <w:tab w:val="right" w:leader="dot" w:pos="9072"/>
      </w:tabs>
      <w:spacing w:after="0"/>
      <w:ind w:left="720"/>
    </w:pPr>
    <w:rPr>
      <w:noProof/>
    </w:rPr>
  </w:style>
  <w:style w:type="table" w:styleId="TableGrid">
    <w:name w:val="Table Grid"/>
    <w:basedOn w:val="TableNormal"/>
    <w:uiPriority w:val="59"/>
    <w:rsid w:val="002D4F6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0">
    <w:name w:val="Block0"/>
    <w:basedOn w:val="Normal"/>
    <w:link w:val="Block0Char"/>
    <w:rsid w:val="002D4F62"/>
    <w:pPr>
      <w:spacing w:after="240"/>
      <w:ind w:right="-1"/>
      <w:jc w:val="both"/>
    </w:pPr>
    <w:rPr>
      <w:rFonts w:cs="Arial"/>
      <w:szCs w:val="22"/>
    </w:rPr>
  </w:style>
  <w:style w:type="character" w:customStyle="1" w:styleId="Block0Char">
    <w:name w:val="Block0 Char"/>
    <w:link w:val="Block0"/>
    <w:rsid w:val="002D4F62"/>
    <w:rPr>
      <w:rFonts w:ascii="Arial" w:eastAsia="Times New Roman" w:hAnsi="Arial" w:cs="Arial"/>
      <w:sz w:val="22"/>
      <w:szCs w:val="22"/>
    </w:rPr>
  </w:style>
  <w:style w:type="paragraph" w:customStyle="1" w:styleId="Block">
    <w:name w:val="Block"/>
    <w:basedOn w:val="Normal"/>
    <w:rsid w:val="00402271"/>
    <w:pPr>
      <w:spacing w:after="240"/>
      <w:ind w:left="851" w:right="-1"/>
      <w:jc w:val="both"/>
    </w:pPr>
    <w:rPr>
      <w:rFonts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271"/>
    <w:pPr>
      <w:spacing w:after="200"/>
    </w:pPr>
    <w:rPr>
      <w:rFonts w:ascii="Arial" w:eastAsia="Times New Roman" w:hAnsi="Arial"/>
      <w:sz w:val="22"/>
    </w:rPr>
  </w:style>
  <w:style w:type="paragraph" w:styleId="Heading1">
    <w:name w:val="heading 1"/>
    <w:basedOn w:val="Normal"/>
    <w:next w:val="BlockText"/>
    <w:link w:val="Heading1Char"/>
    <w:qFormat/>
    <w:rsid w:val="002B00EE"/>
    <w:pPr>
      <w:keepNext/>
      <w:numPr>
        <w:numId w:val="9"/>
      </w:numPr>
      <w:tabs>
        <w:tab w:val="clear" w:pos="360"/>
        <w:tab w:val="left" w:pos="851"/>
      </w:tabs>
      <w:spacing w:before="240" w:after="60"/>
      <w:outlineLvl w:val="0"/>
    </w:pPr>
    <w:rPr>
      <w:b/>
      <w:bCs/>
      <w:kern w:val="32"/>
      <w:sz w:val="32"/>
      <w:szCs w:val="32"/>
    </w:rPr>
  </w:style>
  <w:style w:type="paragraph" w:styleId="Heading2">
    <w:name w:val="heading 2"/>
    <w:basedOn w:val="Normal"/>
    <w:next w:val="BlockText"/>
    <w:link w:val="Heading2Char"/>
    <w:unhideWhenUsed/>
    <w:qFormat/>
    <w:rsid w:val="002B00EE"/>
    <w:pPr>
      <w:keepNext/>
      <w:numPr>
        <w:ilvl w:val="1"/>
        <w:numId w:val="9"/>
      </w:numPr>
      <w:spacing w:before="240" w:after="60"/>
      <w:outlineLvl w:val="1"/>
    </w:pPr>
    <w:rPr>
      <w:b/>
      <w:bCs/>
      <w:iCs/>
      <w:sz w:val="28"/>
      <w:szCs w:val="28"/>
    </w:rPr>
  </w:style>
  <w:style w:type="paragraph" w:styleId="Heading3">
    <w:name w:val="heading 3"/>
    <w:basedOn w:val="Normal"/>
    <w:next w:val="BlockText"/>
    <w:link w:val="Heading3Char"/>
    <w:qFormat/>
    <w:rsid w:val="00375DE4"/>
    <w:pPr>
      <w:keepNext/>
      <w:numPr>
        <w:ilvl w:val="2"/>
        <w:numId w:val="9"/>
      </w:numPr>
      <w:spacing w:before="240" w:after="60"/>
      <w:outlineLvl w:val="2"/>
    </w:pPr>
    <w:rPr>
      <w:rFonts w:cs="Arial"/>
      <w:b/>
      <w:bCs/>
      <w:color w:val="747474"/>
      <w:sz w:val="24"/>
      <w:szCs w:val="26"/>
    </w:rPr>
  </w:style>
  <w:style w:type="paragraph" w:styleId="Heading4">
    <w:name w:val="heading 4"/>
    <w:basedOn w:val="Normal"/>
    <w:next w:val="Normal"/>
    <w:link w:val="Heading4Char"/>
    <w:uiPriority w:val="9"/>
    <w:unhideWhenUsed/>
    <w:qFormat/>
    <w:rsid w:val="005E6AF0"/>
    <w:pPr>
      <w:keepNext/>
      <w:keepLines/>
      <w:numPr>
        <w:ilvl w:val="3"/>
        <w:numId w:val="9"/>
      </w:numPr>
      <w:spacing w:before="360" w:after="60"/>
      <w:outlineLvl w:val="3"/>
    </w:pPr>
    <w:rPr>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20F3"/>
    <w:rPr>
      <w:rFonts w:ascii="Arial" w:hAnsi="Arial"/>
      <w:sz w:val="22"/>
      <w:lang w:eastAsia="en-US"/>
    </w:rPr>
  </w:style>
  <w:style w:type="character" w:customStyle="1" w:styleId="Heading1Char">
    <w:name w:val="Heading 1 Char"/>
    <w:link w:val="Heading1"/>
    <w:rsid w:val="002B00EE"/>
    <w:rPr>
      <w:rFonts w:ascii="Arial" w:eastAsia="Times New Roman" w:hAnsi="Arial" w:cs="Times New Roman"/>
      <w:b/>
      <w:bCs/>
      <w:kern w:val="32"/>
      <w:sz w:val="32"/>
      <w:szCs w:val="32"/>
      <w:lang w:eastAsia="en-AU"/>
    </w:rPr>
  </w:style>
  <w:style w:type="character" w:customStyle="1" w:styleId="Heading2Char">
    <w:name w:val="Heading 2 Char"/>
    <w:link w:val="Heading2"/>
    <w:rsid w:val="002B00EE"/>
    <w:rPr>
      <w:rFonts w:ascii="Arial" w:eastAsia="Times New Roman" w:hAnsi="Arial" w:cs="Times New Roman"/>
      <w:b/>
      <w:bCs/>
      <w:iCs/>
      <w:sz w:val="28"/>
      <w:szCs w:val="28"/>
      <w:lang w:eastAsia="en-AU"/>
    </w:rPr>
  </w:style>
  <w:style w:type="paragraph" w:styleId="Title">
    <w:name w:val="Title"/>
    <w:basedOn w:val="Normal"/>
    <w:next w:val="Normal"/>
    <w:link w:val="TitleChar"/>
    <w:uiPriority w:val="10"/>
    <w:qFormat/>
    <w:rsid w:val="005654B8"/>
    <w:pPr>
      <w:spacing w:before="240" w:after="60"/>
      <w:jc w:val="center"/>
      <w:outlineLvl w:val="0"/>
    </w:pPr>
    <w:rPr>
      <w:b/>
      <w:bCs/>
      <w:kern w:val="28"/>
      <w:sz w:val="32"/>
      <w:szCs w:val="32"/>
    </w:rPr>
  </w:style>
  <w:style w:type="character" w:customStyle="1" w:styleId="TitleChar">
    <w:name w:val="Title Char"/>
    <w:link w:val="Title"/>
    <w:uiPriority w:val="10"/>
    <w:rsid w:val="005654B8"/>
    <w:rPr>
      <w:rFonts w:ascii="Arial" w:eastAsia="Times New Roman" w:hAnsi="Arial" w:cs="Times New Roman"/>
      <w:b/>
      <w:bCs/>
      <w:kern w:val="28"/>
      <w:sz w:val="32"/>
      <w:szCs w:val="32"/>
    </w:rPr>
  </w:style>
  <w:style w:type="paragraph" w:styleId="Subtitle">
    <w:name w:val="Subtitle"/>
    <w:basedOn w:val="Normal"/>
    <w:next w:val="Normal"/>
    <w:link w:val="SubtitleChar"/>
    <w:uiPriority w:val="11"/>
    <w:qFormat/>
    <w:rsid w:val="005654B8"/>
    <w:pPr>
      <w:spacing w:after="60"/>
      <w:jc w:val="center"/>
      <w:outlineLvl w:val="1"/>
    </w:pPr>
    <w:rPr>
      <w:sz w:val="24"/>
      <w:szCs w:val="24"/>
    </w:rPr>
  </w:style>
  <w:style w:type="character" w:customStyle="1" w:styleId="SubtitleChar">
    <w:name w:val="Subtitle Char"/>
    <w:link w:val="Subtitle"/>
    <w:uiPriority w:val="11"/>
    <w:rsid w:val="005654B8"/>
    <w:rPr>
      <w:rFonts w:ascii="Arial" w:eastAsia="Times New Roman" w:hAnsi="Arial" w:cs="Times New Roman"/>
      <w:sz w:val="24"/>
      <w:szCs w:val="24"/>
    </w:rPr>
  </w:style>
  <w:style w:type="character" w:customStyle="1" w:styleId="Heading3Char">
    <w:name w:val="Heading 3 Char"/>
    <w:link w:val="Heading3"/>
    <w:rsid w:val="00375DE4"/>
    <w:rPr>
      <w:rFonts w:ascii="Arial" w:eastAsia="Times New Roman" w:hAnsi="Arial" w:cs="Arial"/>
      <w:b/>
      <w:bCs/>
      <w:color w:val="747474"/>
      <w:sz w:val="24"/>
      <w:szCs w:val="26"/>
      <w:lang w:eastAsia="en-AU"/>
    </w:rPr>
  </w:style>
  <w:style w:type="paragraph" w:styleId="BlockText">
    <w:name w:val="Block Text"/>
    <w:basedOn w:val="Normal"/>
    <w:unhideWhenUsed/>
    <w:rsid w:val="00354E47"/>
    <w:pPr>
      <w:ind w:left="851"/>
    </w:pPr>
    <w:rPr>
      <w:iCs/>
    </w:rPr>
  </w:style>
  <w:style w:type="numbering" w:customStyle="1" w:styleId="StyleBulletedSymbolsymbolLeft063cmHanging063cm">
    <w:name w:val="Style Bulleted Symbol (symbol) Left:  0.63 cm Hanging:  0.63 cm"/>
    <w:basedOn w:val="NoList"/>
    <w:rsid w:val="001A2B7F"/>
    <w:pPr>
      <w:numPr>
        <w:numId w:val="5"/>
      </w:numPr>
    </w:pPr>
  </w:style>
  <w:style w:type="paragraph" w:styleId="Header">
    <w:name w:val="header"/>
    <w:basedOn w:val="Normal"/>
    <w:next w:val="Normal"/>
    <w:link w:val="HeaderChar"/>
    <w:uiPriority w:val="99"/>
    <w:unhideWhenUsed/>
    <w:rsid w:val="002B00EE"/>
    <w:pPr>
      <w:tabs>
        <w:tab w:val="center" w:pos="4513"/>
        <w:tab w:val="right" w:pos="9026"/>
      </w:tabs>
      <w:jc w:val="right"/>
    </w:pPr>
    <w:rPr>
      <w:b/>
    </w:rPr>
  </w:style>
  <w:style w:type="character" w:customStyle="1" w:styleId="HeaderChar">
    <w:name w:val="Header Char"/>
    <w:link w:val="Header"/>
    <w:uiPriority w:val="99"/>
    <w:rsid w:val="002B00EE"/>
    <w:rPr>
      <w:rFonts w:ascii="Arial" w:eastAsia="Times New Roman" w:hAnsi="Arial"/>
      <w:b/>
      <w:sz w:val="22"/>
      <w:lang w:eastAsia="en-AU"/>
    </w:rPr>
  </w:style>
  <w:style w:type="paragraph" w:styleId="Footer">
    <w:name w:val="footer"/>
    <w:basedOn w:val="Normal"/>
    <w:next w:val="Normal"/>
    <w:link w:val="FooterChar"/>
    <w:unhideWhenUsed/>
    <w:rsid w:val="005E6AF0"/>
    <w:pPr>
      <w:tabs>
        <w:tab w:val="right" w:pos="9639"/>
        <w:tab w:val="right" w:pos="14459"/>
      </w:tabs>
      <w:spacing w:after="0"/>
      <w:ind w:left="-709" w:right="-284"/>
    </w:pPr>
    <w:rPr>
      <w:rFonts w:cs="Arial"/>
      <w:szCs w:val="22"/>
    </w:rPr>
  </w:style>
  <w:style w:type="character" w:customStyle="1" w:styleId="FooterChar">
    <w:name w:val="Footer Char"/>
    <w:link w:val="Footer"/>
    <w:rsid w:val="005E6AF0"/>
    <w:rPr>
      <w:rFonts w:ascii="Arial" w:eastAsia="Times New Roman" w:hAnsi="Arial" w:cs="Arial"/>
      <w:sz w:val="22"/>
      <w:szCs w:val="22"/>
      <w:lang w:eastAsia="en-AU"/>
    </w:rPr>
  </w:style>
  <w:style w:type="character" w:customStyle="1" w:styleId="PolicyNameChar">
    <w:name w:val="Policy Name Char"/>
    <w:link w:val="PolicyName"/>
    <w:rsid w:val="002B00EE"/>
    <w:rPr>
      <w:rFonts w:ascii="Arial" w:eastAsia="Times New Roman" w:hAnsi="Arial"/>
      <w:b/>
      <w:sz w:val="32"/>
      <w:szCs w:val="22"/>
      <w:lang w:eastAsia="en-AU"/>
    </w:rPr>
  </w:style>
  <w:style w:type="paragraph" w:customStyle="1" w:styleId="SubTitle0">
    <w:name w:val="Sub Title"/>
    <w:basedOn w:val="Normal"/>
    <w:autoRedefine/>
    <w:semiHidden/>
    <w:rsid w:val="00293A72"/>
    <w:pPr>
      <w:spacing w:after="160" w:line="240" w:lineRule="exact"/>
    </w:pPr>
    <w:rPr>
      <w:rFonts w:ascii="Verdana" w:hAnsi="Verdana"/>
      <w:szCs w:val="24"/>
      <w:lang w:val="en-US"/>
    </w:rPr>
  </w:style>
  <w:style w:type="paragraph" w:customStyle="1" w:styleId="PolicyName">
    <w:name w:val="Policy Name"/>
    <w:basedOn w:val="Normal"/>
    <w:next w:val="Normal"/>
    <w:link w:val="PolicyNameChar"/>
    <w:rsid w:val="002B00EE"/>
    <w:pPr>
      <w:tabs>
        <w:tab w:val="right" w:pos="9044"/>
      </w:tabs>
      <w:spacing w:after="120"/>
    </w:pPr>
    <w:rPr>
      <w:b/>
      <w:sz w:val="32"/>
      <w:szCs w:val="22"/>
    </w:rPr>
  </w:style>
  <w:style w:type="paragraph" w:styleId="BalloonText">
    <w:name w:val="Balloon Text"/>
    <w:basedOn w:val="Normal"/>
    <w:link w:val="BalloonTextChar"/>
    <w:uiPriority w:val="99"/>
    <w:semiHidden/>
    <w:unhideWhenUsed/>
    <w:rsid w:val="00293A72"/>
    <w:rPr>
      <w:rFonts w:ascii="Tahoma" w:hAnsi="Tahoma" w:cs="Tahoma"/>
      <w:sz w:val="16"/>
      <w:szCs w:val="16"/>
    </w:rPr>
  </w:style>
  <w:style w:type="character" w:customStyle="1" w:styleId="BalloonTextChar">
    <w:name w:val="Balloon Text Char"/>
    <w:link w:val="BalloonText"/>
    <w:uiPriority w:val="99"/>
    <w:semiHidden/>
    <w:rsid w:val="00293A72"/>
    <w:rPr>
      <w:rFonts w:ascii="Tahoma" w:hAnsi="Tahoma" w:cs="Tahoma"/>
      <w:sz w:val="16"/>
      <w:szCs w:val="16"/>
    </w:rPr>
  </w:style>
  <w:style w:type="character" w:styleId="PageNumber">
    <w:name w:val="page number"/>
    <w:basedOn w:val="DefaultParagraphFont"/>
    <w:rsid w:val="00293A72"/>
  </w:style>
  <w:style w:type="character" w:customStyle="1" w:styleId="FactSheetTextChar">
    <w:name w:val="Fact Sheet Text Char"/>
    <w:link w:val="FactSheetText"/>
    <w:rsid w:val="00293A72"/>
    <w:rPr>
      <w:rFonts w:ascii="Arial" w:hAnsi="Arial"/>
      <w:color w:val="000000"/>
      <w:sz w:val="22"/>
    </w:rPr>
  </w:style>
  <w:style w:type="paragraph" w:customStyle="1" w:styleId="FactSheetText">
    <w:name w:val="Fact Sheet Text"/>
    <w:basedOn w:val="Normal"/>
    <w:link w:val="FactSheetTextChar"/>
    <w:rsid w:val="00293A72"/>
    <w:pPr>
      <w:spacing w:line="240" w:lineRule="atLeast"/>
    </w:pPr>
    <w:rPr>
      <w:color w:val="000000"/>
    </w:rPr>
  </w:style>
  <w:style w:type="character" w:customStyle="1" w:styleId="Heading4Char">
    <w:name w:val="Heading 4 Char"/>
    <w:link w:val="Heading4"/>
    <w:uiPriority w:val="9"/>
    <w:rsid w:val="005E6AF0"/>
    <w:rPr>
      <w:rFonts w:ascii="Arial" w:eastAsia="Times New Roman" w:hAnsi="Arial" w:cs="Times New Roman"/>
      <w:b/>
      <w:bCs/>
      <w:iCs/>
      <w:sz w:val="22"/>
      <w:lang w:eastAsia="en-AU"/>
    </w:rPr>
  </w:style>
  <w:style w:type="paragraph" w:styleId="NormalWeb">
    <w:name w:val="Normal (Web)"/>
    <w:basedOn w:val="Normal"/>
    <w:uiPriority w:val="99"/>
    <w:semiHidden/>
    <w:unhideWhenUsed/>
    <w:rsid w:val="00342283"/>
    <w:rPr>
      <w:rFonts w:ascii="Times New Roman" w:hAnsi="Times New Roman"/>
      <w:sz w:val="24"/>
      <w:szCs w:val="24"/>
    </w:rPr>
  </w:style>
  <w:style w:type="paragraph" w:customStyle="1" w:styleId="StrategyTitle">
    <w:name w:val="Strategy Title"/>
    <w:basedOn w:val="BodyText"/>
    <w:rsid w:val="001E5ECE"/>
    <w:pPr>
      <w:spacing w:before="4800" w:after="0"/>
      <w:jc w:val="right"/>
    </w:pPr>
    <w:rPr>
      <w:rFonts w:cs="Arial"/>
      <w:b/>
      <w:bCs/>
      <w:sz w:val="40"/>
      <w:szCs w:val="24"/>
      <w:lang w:eastAsia="en-US"/>
    </w:rPr>
  </w:style>
  <w:style w:type="paragraph" w:styleId="BodyText">
    <w:name w:val="Body Text"/>
    <w:basedOn w:val="Normal"/>
    <w:link w:val="BodyTextChar"/>
    <w:uiPriority w:val="99"/>
    <w:semiHidden/>
    <w:unhideWhenUsed/>
    <w:rsid w:val="00420C06"/>
    <w:pPr>
      <w:spacing w:after="120"/>
    </w:pPr>
  </w:style>
  <w:style w:type="character" w:customStyle="1" w:styleId="BodyTextChar">
    <w:name w:val="Body Text Char"/>
    <w:link w:val="BodyText"/>
    <w:uiPriority w:val="99"/>
    <w:semiHidden/>
    <w:rsid w:val="00420C06"/>
    <w:rPr>
      <w:rFonts w:ascii="Arial" w:eastAsia="Times New Roman" w:hAnsi="Arial"/>
      <w:sz w:val="22"/>
      <w:lang w:eastAsia="en-AU"/>
    </w:rPr>
  </w:style>
  <w:style w:type="paragraph" w:customStyle="1" w:styleId="DateVersion">
    <w:name w:val="Date &amp; Version"/>
    <w:basedOn w:val="Normal"/>
    <w:next w:val="Normal"/>
    <w:rsid w:val="001E5ECE"/>
    <w:pPr>
      <w:spacing w:before="1400"/>
      <w:jc w:val="right"/>
    </w:pPr>
    <w:rPr>
      <w:sz w:val="28"/>
    </w:rPr>
  </w:style>
  <w:style w:type="paragraph" w:styleId="TOC2">
    <w:name w:val="toc 2"/>
    <w:basedOn w:val="Normal"/>
    <w:next w:val="Normal"/>
    <w:uiPriority w:val="39"/>
    <w:rsid w:val="005E6AF0"/>
    <w:pPr>
      <w:tabs>
        <w:tab w:val="left" w:pos="720"/>
        <w:tab w:val="left" w:pos="1440"/>
        <w:tab w:val="right" w:leader="dot" w:pos="9060"/>
      </w:tabs>
      <w:spacing w:after="0"/>
      <w:ind w:left="720"/>
    </w:pPr>
    <w:rPr>
      <w:szCs w:val="22"/>
    </w:rPr>
  </w:style>
  <w:style w:type="paragraph" w:styleId="TOC1">
    <w:name w:val="toc 1"/>
    <w:basedOn w:val="Normal"/>
    <w:next w:val="Normal"/>
    <w:uiPriority w:val="39"/>
    <w:rsid w:val="005E6AF0"/>
    <w:pPr>
      <w:tabs>
        <w:tab w:val="left" w:pos="720"/>
        <w:tab w:val="right" w:leader="dot" w:pos="9060"/>
      </w:tabs>
      <w:spacing w:before="240" w:after="120"/>
    </w:pPr>
    <w:rPr>
      <w:b/>
      <w:szCs w:val="24"/>
    </w:rPr>
  </w:style>
  <w:style w:type="paragraph" w:styleId="TOC3">
    <w:name w:val="toc 3"/>
    <w:basedOn w:val="Normal"/>
    <w:next w:val="Normal"/>
    <w:uiPriority w:val="39"/>
    <w:rsid w:val="005E6AF0"/>
    <w:pPr>
      <w:tabs>
        <w:tab w:val="left" w:pos="720"/>
        <w:tab w:val="left" w:pos="1440"/>
        <w:tab w:val="right" w:leader="dot" w:pos="9060"/>
      </w:tabs>
      <w:spacing w:after="0"/>
      <w:ind w:left="720"/>
    </w:pPr>
    <w:rPr>
      <w:szCs w:val="24"/>
    </w:rPr>
  </w:style>
  <w:style w:type="paragraph" w:styleId="TOC5">
    <w:name w:val="toc 5"/>
    <w:basedOn w:val="Normal"/>
    <w:next w:val="Normal"/>
    <w:uiPriority w:val="39"/>
    <w:rsid w:val="005E6AF0"/>
    <w:pPr>
      <w:tabs>
        <w:tab w:val="right" w:leader="dot" w:pos="9072"/>
      </w:tabs>
      <w:spacing w:before="240" w:after="120"/>
      <w:ind w:right="284"/>
    </w:pPr>
    <w:rPr>
      <w:b/>
      <w:noProof/>
      <w:szCs w:val="24"/>
    </w:rPr>
  </w:style>
  <w:style w:type="character" w:styleId="Hyperlink">
    <w:name w:val="Hyperlink"/>
    <w:uiPriority w:val="99"/>
    <w:rsid w:val="00354E47"/>
    <w:rPr>
      <w:color w:val="0000FF"/>
      <w:u w:val="single"/>
    </w:rPr>
  </w:style>
  <w:style w:type="paragraph" w:styleId="ListParagraph">
    <w:name w:val="List Paragraph"/>
    <w:basedOn w:val="Normal"/>
    <w:uiPriority w:val="34"/>
    <w:qFormat/>
    <w:rsid w:val="002B5C32"/>
    <w:pPr>
      <w:ind w:left="720"/>
      <w:contextualSpacing/>
    </w:pPr>
  </w:style>
  <w:style w:type="paragraph" w:customStyle="1" w:styleId="Appendix">
    <w:name w:val="Appendix"/>
    <w:basedOn w:val="Normal"/>
    <w:next w:val="BlockText"/>
    <w:rsid w:val="002B00EE"/>
    <w:pPr>
      <w:keepNext/>
      <w:spacing w:before="240"/>
    </w:pPr>
    <w:rPr>
      <w:b/>
      <w:kern w:val="32"/>
      <w:sz w:val="26"/>
      <w:szCs w:val="32"/>
    </w:rPr>
  </w:style>
  <w:style w:type="paragraph" w:styleId="TOC4">
    <w:name w:val="toc 4"/>
    <w:basedOn w:val="Normal"/>
    <w:next w:val="Normal"/>
    <w:autoRedefine/>
    <w:uiPriority w:val="39"/>
    <w:unhideWhenUsed/>
    <w:rsid w:val="006279A6"/>
    <w:pPr>
      <w:tabs>
        <w:tab w:val="left" w:pos="720"/>
        <w:tab w:val="left" w:pos="1701"/>
        <w:tab w:val="right" w:leader="dot" w:pos="9072"/>
      </w:tabs>
      <w:spacing w:after="0"/>
      <w:ind w:left="720"/>
    </w:pPr>
    <w:rPr>
      <w:noProof/>
    </w:rPr>
  </w:style>
  <w:style w:type="table" w:styleId="TableGrid">
    <w:name w:val="Table Grid"/>
    <w:basedOn w:val="TableNormal"/>
    <w:uiPriority w:val="59"/>
    <w:rsid w:val="002D4F6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0">
    <w:name w:val="Block0"/>
    <w:basedOn w:val="Normal"/>
    <w:link w:val="Block0Char"/>
    <w:rsid w:val="002D4F62"/>
    <w:pPr>
      <w:spacing w:after="240"/>
      <w:ind w:right="-1"/>
      <w:jc w:val="both"/>
    </w:pPr>
    <w:rPr>
      <w:rFonts w:cs="Arial"/>
      <w:szCs w:val="22"/>
    </w:rPr>
  </w:style>
  <w:style w:type="character" w:customStyle="1" w:styleId="Block0Char">
    <w:name w:val="Block0 Char"/>
    <w:link w:val="Block0"/>
    <w:rsid w:val="002D4F62"/>
    <w:rPr>
      <w:rFonts w:ascii="Arial" w:eastAsia="Times New Roman" w:hAnsi="Arial" w:cs="Arial"/>
      <w:sz w:val="22"/>
      <w:szCs w:val="22"/>
    </w:rPr>
  </w:style>
  <w:style w:type="paragraph" w:customStyle="1" w:styleId="Block">
    <w:name w:val="Block"/>
    <w:basedOn w:val="Normal"/>
    <w:rsid w:val="00402271"/>
    <w:pPr>
      <w:spacing w:after="240"/>
      <w:ind w:left="851" w:right="-1"/>
      <w:jc w:val="both"/>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01889">
      <w:bodyDiv w:val="1"/>
      <w:marLeft w:val="0"/>
      <w:marRight w:val="0"/>
      <w:marTop w:val="0"/>
      <w:marBottom w:val="0"/>
      <w:divBdr>
        <w:top w:val="none" w:sz="0" w:space="0" w:color="auto"/>
        <w:left w:val="none" w:sz="0" w:space="0" w:color="auto"/>
        <w:bottom w:val="none" w:sz="0" w:space="0" w:color="auto"/>
        <w:right w:val="none" w:sz="0" w:space="0" w:color="auto"/>
      </w:divBdr>
    </w:div>
    <w:div w:id="668289413">
      <w:bodyDiv w:val="1"/>
      <w:marLeft w:val="0"/>
      <w:marRight w:val="0"/>
      <w:marTop w:val="0"/>
      <w:marBottom w:val="0"/>
      <w:divBdr>
        <w:top w:val="none" w:sz="0" w:space="0" w:color="auto"/>
        <w:left w:val="none" w:sz="0" w:space="0" w:color="auto"/>
        <w:bottom w:val="none" w:sz="0" w:space="0" w:color="auto"/>
        <w:right w:val="none" w:sz="0" w:space="0" w:color="auto"/>
      </w:divBdr>
    </w:div>
    <w:div w:id="67457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Katherine%20McCarthy%20web%20docs\Internet_zip_accessibility\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F25F40B4D9FE43BE303E1522AEEB13" ma:contentTypeVersion="1" ma:contentTypeDescription="Create a new document." ma:contentTypeScope="" ma:versionID="7dcb8828fc369b2ac108ee6cfb5aabbe">
  <xsd:schema xmlns:xsd="http://www.w3.org/2001/XMLSchema" xmlns:xs="http://www.w3.org/2001/XMLSchema" xmlns:p="http://schemas.microsoft.com/office/2006/metadata/properties" xmlns:ns1="http://schemas.microsoft.com/sharepoint/v3" xmlns:ns2="28e3188d-fccf-4e87-a6b6-2e446be4517c" targetNamespace="http://schemas.microsoft.com/office/2006/metadata/properties" ma:root="true" ma:fieldsID="c35db6d2fa9e7495103065c9847e91f3" ns1:_="" ns2:_="">
    <xsd:import namespace="http://schemas.microsoft.com/sharepoint/v3"/>
    <xsd:import namespace="28e3188d-fccf-4e87-a6b6-2e446be4517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internalName="PublishingStartDate">
      <xsd:simpleType>
        <xsd:restriction base="dms:Unknown"/>
      </xsd:simpleType>
    </xsd:element>
    <xsd:element name="PublishingExpirationDate" ma:index="12"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e3188d-fccf-4e87-a6b6-2e446be451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28e3188d-fccf-4e87-a6b6-2e446be4517c">2AXQX2YYQNYC-124-55</_dlc_DocId>
    <_dlc_DocIdUrl xmlns="28e3188d-fccf-4e87-a6b6-2e446be4517c">
      <Url>http://www.dob.nt.gov.au/services-government/it-communications/strategy-policy/_layouts/DocIdRedir.aspx?ID=2AXQX2YYQNYC-124-55</Url>
      <Description>2AXQX2YYQNYC-124-55</Description>
    </_dlc_DocIdUrl>
  </documentManagement>
</p:properties>
</file>

<file path=customXml/itemProps1.xml><?xml version="1.0" encoding="utf-8"?>
<ds:datastoreItem xmlns:ds="http://schemas.openxmlformats.org/officeDocument/2006/customXml" ds:itemID="{E754DE1E-B730-407F-A850-00FF2A4AC186}"/>
</file>

<file path=customXml/itemProps2.xml><?xml version="1.0" encoding="utf-8"?>
<ds:datastoreItem xmlns:ds="http://schemas.openxmlformats.org/officeDocument/2006/customXml" ds:itemID="{0C08B042-6470-4DE8-9712-C6D89CC87D3E}"/>
</file>

<file path=customXml/itemProps3.xml><?xml version="1.0" encoding="utf-8"?>
<ds:datastoreItem xmlns:ds="http://schemas.openxmlformats.org/officeDocument/2006/customXml" ds:itemID="{A81A8BDC-4330-4F0E-B4C4-AA866224D126}"/>
</file>

<file path=customXml/itemProps4.xml><?xml version="1.0" encoding="utf-8"?>
<ds:datastoreItem xmlns:ds="http://schemas.openxmlformats.org/officeDocument/2006/customXml" ds:itemID="{E356C5C2-BEDF-47C0-924A-03CCA9B6BF7B}"/>
</file>

<file path=customXml/itemProps5.xml><?xml version="1.0" encoding="utf-8"?>
<ds:datastoreItem xmlns:ds="http://schemas.openxmlformats.org/officeDocument/2006/customXml" ds:itemID="{741A4687-E69D-46DF-AB99-6743DE37B3D8}"/>
</file>

<file path=docProps/app.xml><?xml version="1.0" encoding="utf-8"?>
<Properties xmlns="http://schemas.openxmlformats.org/officeDocument/2006/extended-properties" xmlns:vt="http://schemas.openxmlformats.org/officeDocument/2006/docPropsVTypes">
  <Template>policy.dot</Template>
  <TotalTime>11</TotalTime>
  <Pages>13</Pages>
  <Words>3606</Words>
  <Characters>20560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24118</CharactersWithSpaces>
  <SharedDoc>false</SharedDoc>
  <HLinks>
    <vt:vector size="66" baseType="variant">
      <vt:variant>
        <vt:i4>1507381</vt:i4>
      </vt:variant>
      <vt:variant>
        <vt:i4>66</vt:i4>
      </vt:variant>
      <vt:variant>
        <vt:i4>0</vt:i4>
      </vt:variant>
      <vt:variant>
        <vt:i4>5</vt:i4>
      </vt:variant>
      <vt:variant>
        <vt:lpwstr/>
      </vt:variant>
      <vt:variant>
        <vt:lpwstr>_Toc344107228</vt:lpwstr>
      </vt:variant>
      <vt:variant>
        <vt:i4>1507381</vt:i4>
      </vt:variant>
      <vt:variant>
        <vt:i4>60</vt:i4>
      </vt:variant>
      <vt:variant>
        <vt:i4>0</vt:i4>
      </vt:variant>
      <vt:variant>
        <vt:i4>5</vt:i4>
      </vt:variant>
      <vt:variant>
        <vt:lpwstr/>
      </vt:variant>
      <vt:variant>
        <vt:lpwstr>_Toc344107227</vt:lpwstr>
      </vt:variant>
      <vt:variant>
        <vt:i4>1507381</vt:i4>
      </vt:variant>
      <vt:variant>
        <vt:i4>54</vt:i4>
      </vt:variant>
      <vt:variant>
        <vt:i4>0</vt:i4>
      </vt:variant>
      <vt:variant>
        <vt:i4>5</vt:i4>
      </vt:variant>
      <vt:variant>
        <vt:lpwstr/>
      </vt:variant>
      <vt:variant>
        <vt:lpwstr>_Toc344107226</vt:lpwstr>
      </vt:variant>
      <vt:variant>
        <vt:i4>1507381</vt:i4>
      </vt:variant>
      <vt:variant>
        <vt:i4>48</vt:i4>
      </vt:variant>
      <vt:variant>
        <vt:i4>0</vt:i4>
      </vt:variant>
      <vt:variant>
        <vt:i4>5</vt:i4>
      </vt:variant>
      <vt:variant>
        <vt:lpwstr/>
      </vt:variant>
      <vt:variant>
        <vt:lpwstr>_Toc344107225</vt:lpwstr>
      </vt:variant>
      <vt:variant>
        <vt:i4>1507381</vt:i4>
      </vt:variant>
      <vt:variant>
        <vt:i4>42</vt:i4>
      </vt:variant>
      <vt:variant>
        <vt:i4>0</vt:i4>
      </vt:variant>
      <vt:variant>
        <vt:i4>5</vt:i4>
      </vt:variant>
      <vt:variant>
        <vt:lpwstr/>
      </vt:variant>
      <vt:variant>
        <vt:lpwstr>_Toc344107224</vt:lpwstr>
      </vt:variant>
      <vt:variant>
        <vt:i4>1507381</vt:i4>
      </vt:variant>
      <vt:variant>
        <vt:i4>36</vt:i4>
      </vt:variant>
      <vt:variant>
        <vt:i4>0</vt:i4>
      </vt:variant>
      <vt:variant>
        <vt:i4>5</vt:i4>
      </vt:variant>
      <vt:variant>
        <vt:lpwstr/>
      </vt:variant>
      <vt:variant>
        <vt:lpwstr>_Toc344107223</vt:lpwstr>
      </vt:variant>
      <vt:variant>
        <vt:i4>1507381</vt:i4>
      </vt:variant>
      <vt:variant>
        <vt:i4>30</vt:i4>
      </vt:variant>
      <vt:variant>
        <vt:i4>0</vt:i4>
      </vt:variant>
      <vt:variant>
        <vt:i4>5</vt:i4>
      </vt:variant>
      <vt:variant>
        <vt:lpwstr/>
      </vt:variant>
      <vt:variant>
        <vt:lpwstr>_Toc344107222</vt:lpwstr>
      </vt:variant>
      <vt:variant>
        <vt:i4>1507381</vt:i4>
      </vt:variant>
      <vt:variant>
        <vt:i4>24</vt:i4>
      </vt:variant>
      <vt:variant>
        <vt:i4>0</vt:i4>
      </vt:variant>
      <vt:variant>
        <vt:i4>5</vt:i4>
      </vt:variant>
      <vt:variant>
        <vt:lpwstr/>
      </vt:variant>
      <vt:variant>
        <vt:lpwstr>_Toc344107221</vt:lpwstr>
      </vt:variant>
      <vt:variant>
        <vt:i4>1507381</vt:i4>
      </vt:variant>
      <vt:variant>
        <vt:i4>18</vt:i4>
      </vt:variant>
      <vt:variant>
        <vt:i4>0</vt:i4>
      </vt:variant>
      <vt:variant>
        <vt:i4>5</vt:i4>
      </vt:variant>
      <vt:variant>
        <vt:lpwstr/>
      </vt:variant>
      <vt:variant>
        <vt:lpwstr>_Toc344107220</vt:lpwstr>
      </vt:variant>
      <vt:variant>
        <vt:i4>1310773</vt:i4>
      </vt:variant>
      <vt:variant>
        <vt:i4>12</vt:i4>
      </vt:variant>
      <vt:variant>
        <vt:i4>0</vt:i4>
      </vt:variant>
      <vt:variant>
        <vt:i4>5</vt:i4>
      </vt:variant>
      <vt:variant>
        <vt:lpwstr/>
      </vt:variant>
      <vt:variant>
        <vt:lpwstr>_Toc344107219</vt:lpwstr>
      </vt:variant>
      <vt:variant>
        <vt:i4>1310773</vt:i4>
      </vt:variant>
      <vt:variant>
        <vt:i4>6</vt:i4>
      </vt:variant>
      <vt:variant>
        <vt:i4>0</vt:i4>
      </vt:variant>
      <vt:variant>
        <vt:i4>5</vt:i4>
      </vt:variant>
      <vt:variant>
        <vt:lpwstr/>
      </vt:variant>
      <vt:variant>
        <vt:lpwstr>_Toc344107218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lszcz</dc:creator>
  <cp:keywords/>
  <dc:description/>
  <cp:lastModifiedBy>lszcz</cp:lastModifiedBy>
  <cp:revision>4</cp:revision>
  <dcterms:created xsi:type="dcterms:W3CDTF">2013-01-24T03:43:00Z</dcterms:created>
  <dcterms:modified xsi:type="dcterms:W3CDTF">2013-01-24T03:54:00Z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0x01010053F25F40B4D9FE43BE303E1522AEEB13</vt:lpwstr>
  </property>
  <property fmtid="{D5CDD505-2E9C-101B-9397-08002B2CF9AE}" pid="3" name="_dlc_DocIdItemGuid">
    <vt:lpwstr>4d25f9d4-3b64-4816-a3fb-87167b702eea</vt:lpwstr>
  </property>
</Properties>
</file>